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60D2" w14:textId="5FEEE31C" w:rsidR="00BD67EC" w:rsidRPr="009015AF" w:rsidRDefault="00BD67EC" w:rsidP="00BD67EC">
      <w:pPr>
        <w:tabs>
          <w:tab w:val="left" w:pos="1701"/>
          <w:tab w:val="right" w:pos="9639"/>
        </w:tabs>
        <w:rPr>
          <w:rFonts w:ascii="Arial" w:hAnsi="Arial" w:cs="Arial"/>
          <w:b/>
          <w:sz w:val="22"/>
          <w:szCs w:val="22"/>
        </w:rPr>
      </w:pPr>
      <w:r w:rsidRPr="009015AF">
        <w:rPr>
          <w:rFonts w:ascii="Arial" w:hAnsi="Arial" w:cs="Arial"/>
          <w:b/>
          <w:sz w:val="22"/>
          <w:szCs w:val="22"/>
        </w:rPr>
        <w:t>3GPP TSG-RAN WG2 Meeting #1</w:t>
      </w:r>
      <w:r w:rsidR="00DA061F">
        <w:rPr>
          <w:rFonts w:ascii="Arial" w:hAnsi="Arial" w:cs="Arial"/>
          <w:b/>
          <w:sz w:val="22"/>
          <w:szCs w:val="22"/>
        </w:rPr>
        <w:t>30</w:t>
      </w:r>
      <w:r w:rsidRPr="009015AF">
        <w:rPr>
          <w:rFonts w:ascii="Arial" w:hAnsi="Arial" w:cs="Arial"/>
          <w:b/>
          <w:sz w:val="22"/>
          <w:szCs w:val="22"/>
        </w:rPr>
        <w:tab/>
      </w:r>
      <w:r w:rsidR="00626D16" w:rsidRPr="009015AF">
        <w:rPr>
          <w:rFonts w:ascii="Arial" w:hAnsi="Arial" w:cs="Arial"/>
          <w:b/>
          <w:i/>
          <w:iCs/>
          <w:sz w:val="22"/>
          <w:szCs w:val="22"/>
        </w:rPr>
        <w:t>R2-2</w:t>
      </w:r>
      <w:r w:rsidR="009015AF" w:rsidRPr="009015AF">
        <w:rPr>
          <w:rFonts w:ascii="Arial" w:hAnsi="Arial" w:cs="Arial"/>
          <w:b/>
          <w:i/>
          <w:iCs/>
          <w:sz w:val="22"/>
          <w:szCs w:val="22"/>
        </w:rPr>
        <w:t>5</w:t>
      </w:r>
      <w:r w:rsidR="001857CB">
        <w:rPr>
          <w:rFonts w:ascii="Arial" w:hAnsi="Arial" w:cs="Arial"/>
          <w:b/>
          <w:i/>
          <w:iCs/>
          <w:sz w:val="22"/>
          <w:szCs w:val="22"/>
        </w:rPr>
        <w:t>03386</w:t>
      </w:r>
    </w:p>
    <w:p w14:paraId="7E6A40E3" w14:textId="7515D956" w:rsidR="00BD67EC" w:rsidRPr="009015AF" w:rsidRDefault="003A7686" w:rsidP="00BD67EC">
      <w:pPr>
        <w:tabs>
          <w:tab w:val="left" w:pos="1701"/>
          <w:tab w:val="right" w:pos="9639"/>
        </w:tabs>
        <w:rPr>
          <w:rFonts w:ascii="Arial" w:hAnsi="Arial" w:cs="Arial"/>
          <w:b/>
          <w:color w:val="000000"/>
          <w:kern w:val="2"/>
          <w:sz w:val="24"/>
        </w:rPr>
      </w:pPr>
      <w:r w:rsidRPr="003A7686">
        <w:rPr>
          <w:rFonts w:ascii="Arial" w:hAnsi="Arial" w:cs="Arial"/>
          <w:b/>
          <w:sz w:val="22"/>
          <w:szCs w:val="22"/>
        </w:rPr>
        <w:t>St Julian’s</w:t>
      </w:r>
      <w:r>
        <w:rPr>
          <w:rFonts w:ascii="Arial" w:hAnsi="Arial" w:cs="Arial"/>
          <w:b/>
          <w:sz w:val="22"/>
          <w:szCs w:val="22"/>
        </w:rPr>
        <w:t>,</w:t>
      </w:r>
      <w:r w:rsidRPr="003A7686">
        <w:rPr>
          <w:rFonts w:ascii="Arial" w:hAnsi="Arial" w:cs="Arial"/>
          <w:b/>
          <w:sz w:val="22"/>
          <w:szCs w:val="22"/>
        </w:rPr>
        <w:t xml:space="preserve"> </w:t>
      </w:r>
      <w:r w:rsidR="00DA061F">
        <w:rPr>
          <w:rFonts w:ascii="Arial" w:hAnsi="Arial" w:cs="Arial"/>
          <w:b/>
          <w:sz w:val="22"/>
          <w:szCs w:val="22"/>
        </w:rPr>
        <w:t>Malta</w:t>
      </w:r>
      <w:r w:rsidR="00D7498B" w:rsidRPr="009015AF">
        <w:rPr>
          <w:rFonts w:ascii="Arial" w:hAnsi="Arial" w:cs="Arial"/>
          <w:b/>
          <w:sz w:val="22"/>
          <w:szCs w:val="22"/>
        </w:rPr>
        <w:t>,</w:t>
      </w:r>
      <w:r w:rsidR="00694CE0" w:rsidRPr="009015AF">
        <w:rPr>
          <w:rFonts w:ascii="Arial" w:hAnsi="Arial" w:cs="Arial"/>
          <w:b/>
          <w:sz w:val="22"/>
          <w:szCs w:val="22"/>
        </w:rPr>
        <w:t xml:space="preserve"> </w:t>
      </w:r>
      <w:r w:rsidR="00DA061F">
        <w:rPr>
          <w:rFonts w:ascii="Arial" w:hAnsi="Arial" w:cs="Arial"/>
          <w:b/>
          <w:sz w:val="22"/>
          <w:szCs w:val="22"/>
        </w:rPr>
        <w:t>19-23 May</w:t>
      </w:r>
      <w:r w:rsidR="00694CE0" w:rsidRPr="009015AF">
        <w:rPr>
          <w:rFonts w:ascii="Arial" w:hAnsi="Arial" w:cs="Arial"/>
          <w:b/>
          <w:sz w:val="22"/>
          <w:szCs w:val="22"/>
        </w:rPr>
        <w:t xml:space="preserve"> 202</w:t>
      </w:r>
      <w:r w:rsidR="009015AF" w:rsidRPr="009015AF">
        <w:rPr>
          <w:rFonts w:ascii="Arial" w:hAnsi="Arial" w:cs="Arial"/>
          <w:b/>
          <w:sz w:val="22"/>
          <w:szCs w:val="22"/>
        </w:rPr>
        <w:t>5</w:t>
      </w:r>
      <w:r w:rsidR="009015AF" w:rsidRPr="009015AF">
        <w:rPr>
          <w:rFonts w:ascii="Arial" w:hAnsi="Arial" w:cs="Arial"/>
          <w:b/>
          <w:sz w:val="22"/>
          <w:szCs w:val="22"/>
        </w:rPr>
        <w:tab/>
      </w:r>
    </w:p>
    <w:p w14:paraId="45105356" w14:textId="2F86E142" w:rsidR="00B4038A" w:rsidRPr="009015AF"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4BEDB67C" w:rsidR="00B4038A" w:rsidRPr="009015AF" w:rsidRDefault="00B4038A" w:rsidP="00B4038A">
      <w:pPr>
        <w:pStyle w:val="3GPPHeader"/>
        <w:rPr>
          <w:rFonts w:cs="Arial"/>
          <w:sz w:val="22"/>
          <w:szCs w:val="22"/>
        </w:rPr>
      </w:pPr>
      <w:r w:rsidRPr="009015AF">
        <w:rPr>
          <w:rFonts w:cs="Arial"/>
          <w:sz w:val="22"/>
          <w:szCs w:val="22"/>
        </w:rPr>
        <w:t>Agenda Item:</w:t>
      </w:r>
      <w:r w:rsidRPr="009015AF">
        <w:rPr>
          <w:rFonts w:cs="Arial"/>
          <w:sz w:val="22"/>
          <w:szCs w:val="22"/>
        </w:rPr>
        <w:tab/>
      </w:r>
      <w:r w:rsidR="006D6E8C" w:rsidRPr="009015AF">
        <w:rPr>
          <w:rFonts w:cs="Arial"/>
          <w:sz w:val="22"/>
          <w:szCs w:val="22"/>
        </w:rPr>
        <w:t>8</w:t>
      </w:r>
      <w:r w:rsidR="00344FC2" w:rsidRPr="009015AF">
        <w:rPr>
          <w:rFonts w:cs="Arial"/>
          <w:sz w:val="22"/>
          <w:szCs w:val="22"/>
        </w:rPr>
        <w:t>.</w:t>
      </w:r>
      <w:r w:rsidR="00FA729C" w:rsidRPr="009015AF">
        <w:rPr>
          <w:rFonts w:cs="Arial"/>
          <w:sz w:val="22"/>
          <w:szCs w:val="22"/>
        </w:rPr>
        <w:t>1</w:t>
      </w:r>
      <w:r w:rsidR="008E4C02">
        <w:rPr>
          <w:rFonts w:cs="Arial"/>
          <w:sz w:val="22"/>
          <w:szCs w:val="22"/>
        </w:rPr>
        <w:t>1</w:t>
      </w:r>
      <w:r w:rsidR="00663CA2" w:rsidRPr="009015AF">
        <w:rPr>
          <w:rFonts w:cs="Arial"/>
          <w:sz w:val="22"/>
          <w:szCs w:val="22"/>
        </w:rPr>
        <w:t>.</w:t>
      </w:r>
      <w:r w:rsidR="008E4C02">
        <w:rPr>
          <w:rFonts w:cs="Arial"/>
          <w:sz w:val="22"/>
          <w:szCs w:val="22"/>
        </w:rPr>
        <w:t>2</w:t>
      </w:r>
    </w:p>
    <w:p w14:paraId="78C97439" w14:textId="0611EAD6" w:rsidR="00B4038A" w:rsidRPr="009015AF" w:rsidRDefault="00B4038A" w:rsidP="00B4038A">
      <w:pPr>
        <w:pStyle w:val="3GPPHeader"/>
        <w:rPr>
          <w:rFonts w:cs="Arial"/>
          <w:sz w:val="22"/>
          <w:szCs w:val="22"/>
        </w:rPr>
      </w:pPr>
      <w:r w:rsidRPr="009015AF">
        <w:rPr>
          <w:rFonts w:cs="Arial"/>
          <w:sz w:val="22"/>
          <w:szCs w:val="22"/>
        </w:rPr>
        <w:t>Source:</w:t>
      </w:r>
      <w:r w:rsidRPr="009015AF">
        <w:rPr>
          <w:rFonts w:cs="Arial"/>
          <w:sz w:val="22"/>
          <w:szCs w:val="22"/>
        </w:rPr>
        <w:tab/>
      </w:r>
      <w:r w:rsidR="003310F8" w:rsidRPr="009015AF">
        <w:rPr>
          <w:rFonts w:cs="Arial"/>
          <w:sz w:val="22"/>
          <w:szCs w:val="22"/>
        </w:rPr>
        <w:t>NEC</w:t>
      </w:r>
    </w:p>
    <w:p w14:paraId="637C97E8" w14:textId="7C5EB84E" w:rsidR="00B4038A" w:rsidRPr="009015AF" w:rsidRDefault="00B4038A" w:rsidP="00B4038A">
      <w:pPr>
        <w:pStyle w:val="3GPPHeader"/>
        <w:rPr>
          <w:rFonts w:cs="Arial"/>
          <w:sz w:val="22"/>
          <w:szCs w:val="22"/>
        </w:rPr>
      </w:pPr>
      <w:r w:rsidRPr="009015AF">
        <w:rPr>
          <w:rFonts w:cs="Arial"/>
          <w:sz w:val="22"/>
          <w:szCs w:val="22"/>
        </w:rPr>
        <w:t>Title:</w:t>
      </w:r>
      <w:r w:rsidRPr="009015AF">
        <w:rPr>
          <w:rFonts w:cs="Arial"/>
          <w:sz w:val="22"/>
          <w:szCs w:val="22"/>
        </w:rPr>
        <w:tab/>
      </w:r>
      <w:r w:rsidR="008E4C02">
        <w:rPr>
          <w:rFonts w:cs="Arial" w:hint="eastAsia"/>
          <w:sz w:val="22"/>
          <w:szCs w:val="22"/>
        </w:rPr>
        <w:t xml:space="preserve">Remaining </w:t>
      </w:r>
      <w:r w:rsidR="008E4C02">
        <w:rPr>
          <w:rFonts w:eastAsiaTheme="minorEastAsia" w:cs="Arial" w:hint="eastAsia"/>
          <w:sz w:val="22"/>
          <w:szCs w:val="22"/>
        </w:rPr>
        <w:t xml:space="preserve">open issues on random access </w:t>
      </w:r>
      <w:r w:rsidR="008E4C02">
        <w:rPr>
          <w:rFonts w:eastAsia="Yu Mincho" w:cs="Arial" w:hint="eastAsia"/>
          <w:sz w:val="22"/>
          <w:szCs w:val="22"/>
        </w:rPr>
        <w:t>in SBFD</w:t>
      </w:r>
    </w:p>
    <w:p w14:paraId="3DDC7A05" w14:textId="77777777" w:rsidR="00B4038A" w:rsidRPr="009015AF" w:rsidRDefault="00B4038A" w:rsidP="00B4038A">
      <w:pPr>
        <w:pStyle w:val="3GPPHeader"/>
        <w:rPr>
          <w:rFonts w:cs="Arial"/>
          <w:sz w:val="22"/>
          <w:szCs w:val="22"/>
        </w:rPr>
      </w:pPr>
      <w:r w:rsidRPr="009015AF">
        <w:rPr>
          <w:rFonts w:cs="Arial"/>
          <w:sz w:val="22"/>
          <w:szCs w:val="22"/>
        </w:rPr>
        <w:t>Document for:</w:t>
      </w:r>
      <w:r w:rsidRPr="009015AF">
        <w:rPr>
          <w:rFonts w:cs="Arial"/>
          <w:sz w:val="22"/>
          <w:szCs w:val="22"/>
        </w:rPr>
        <w:tab/>
        <w:t>Discussion, Decision</w:t>
      </w:r>
    </w:p>
    <w:p w14:paraId="4E41EA62" w14:textId="77777777" w:rsidR="00B4038A" w:rsidRPr="009015AF" w:rsidRDefault="00B4038A" w:rsidP="00B4038A">
      <w:pPr>
        <w:rPr>
          <w:rFonts w:ascii="Arial" w:hAnsi="Arial" w:cs="Arial"/>
        </w:rPr>
      </w:pPr>
    </w:p>
    <w:p w14:paraId="51C97FE7" w14:textId="77777777" w:rsidR="00B4038A" w:rsidRPr="009015AF" w:rsidRDefault="00B4038A" w:rsidP="00B4038A">
      <w:pPr>
        <w:pStyle w:val="Heading1"/>
        <w:rPr>
          <w:rFonts w:cs="Arial"/>
        </w:rPr>
      </w:pPr>
      <w:bookmarkStart w:id="0" w:name="_Ref488331639"/>
      <w:r w:rsidRPr="009015AF">
        <w:rPr>
          <w:rFonts w:cs="Arial"/>
        </w:rPr>
        <w:t>Introduction</w:t>
      </w:r>
      <w:bookmarkEnd w:id="0"/>
    </w:p>
    <w:p w14:paraId="6590F5DB" w14:textId="52B43751" w:rsidR="009D261B" w:rsidRDefault="00BD67EC" w:rsidP="00A530D0">
      <w:pPr>
        <w:pStyle w:val="BodyText"/>
        <w:spacing w:before="120"/>
        <w:rPr>
          <w:rFonts w:eastAsia="Malgun Gothic" w:cs="Arial"/>
          <w:lang w:eastAsia="ko-KR"/>
        </w:rPr>
      </w:pPr>
      <w:bookmarkStart w:id="1" w:name="_Ref178064866"/>
      <w:r w:rsidRPr="009015AF">
        <w:rPr>
          <w:rFonts w:eastAsia="Malgun Gothic" w:cs="Arial"/>
          <w:lang w:eastAsia="ko-KR"/>
        </w:rPr>
        <w:t>In RAN</w:t>
      </w:r>
      <w:r w:rsidR="00A27E01" w:rsidRPr="009015AF">
        <w:rPr>
          <w:rFonts w:eastAsia="Malgun Gothic" w:cs="Arial"/>
          <w:lang w:eastAsia="ko-KR"/>
        </w:rPr>
        <w:t>2</w:t>
      </w:r>
      <w:r w:rsidR="00A530D0" w:rsidRPr="009015AF">
        <w:rPr>
          <w:rFonts w:eastAsia="Malgun Gothic" w:cs="Arial"/>
          <w:lang w:eastAsia="ko-KR"/>
        </w:rPr>
        <w:t>#12</w:t>
      </w:r>
      <w:r w:rsidR="00D466B4">
        <w:rPr>
          <w:rFonts w:eastAsia="Malgun Gothic" w:cs="Arial"/>
          <w:lang w:eastAsia="ko-KR"/>
        </w:rPr>
        <w:t>9</w:t>
      </w:r>
      <w:r w:rsidR="00713341">
        <w:rPr>
          <w:rFonts w:eastAsia="Malgun Gothic" w:cs="Arial"/>
          <w:lang w:eastAsia="ko-KR"/>
        </w:rPr>
        <w:t>bis</w:t>
      </w:r>
      <w:r w:rsidRPr="009015AF">
        <w:rPr>
          <w:rFonts w:eastAsia="Malgun Gothic" w:cs="Arial"/>
          <w:lang w:eastAsia="ko-KR"/>
        </w:rPr>
        <w:t xml:space="preserve"> meeting, </w:t>
      </w:r>
      <w:r w:rsidR="000D122A">
        <w:rPr>
          <w:rFonts w:eastAsia="Malgun Gothic" w:cs="Arial"/>
          <w:lang w:eastAsia="ko-KR"/>
        </w:rPr>
        <w:t xml:space="preserve">the </w:t>
      </w:r>
      <w:r w:rsidR="000D122A">
        <w:rPr>
          <w:rFonts w:eastAsia="Yu Mincho" w:cs="Arial" w:hint="eastAsia"/>
        </w:rPr>
        <w:t xml:space="preserve">following agreements </w:t>
      </w:r>
      <w:r w:rsidR="000D122A">
        <w:rPr>
          <w:rFonts w:eastAsia="Yu Mincho" w:cs="Arial"/>
        </w:rPr>
        <w:t xml:space="preserve">were reached </w:t>
      </w:r>
      <w:r w:rsidR="000D122A">
        <w:rPr>
          <w:rFonts w:eastAsia="Yu Mincho" w:cs="Arial" w:hint="eastAsia"/>
        </w:rPr>
        <w:t>and a good progress on random access in SBFD</w:t>
      </w:r>
      <w:r w:rsidR="000D122A">
        <w:rPr>
          <w:rFonts w:eastAsia="Yu Mincho" w:cs="Arial"/>
        </w:rPr>
        <w:t xml:space="preserve"> was </w:t>
      </w:r>
      <w:r w:rsidR="000D122A">
        <w:rPr>
          <w:rFonts w:eastAsia="Yu Mincho" w:cs="Arial" w:hint="eastAsia"/>
        </w:rPr>
        <w:t>achieved.</w:t>
      </w:r>
      <w:r w:rsidR="00893C41" w:rsidRPr="00893C41">
        <w:rPr>
          <w:rFonts w:eastAsia="Malgun Gothic" w:cs="Arial"/>
          <w:lang w:eastAsia="ko-KR"/>
        </w:rPr>
        <w:t xml:space="preserve"> </w:t>
      </w:r>
    </w:p>
    <w:p w14:paraId="065F8CFC" w14:textId="0FCD9245"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 xml:space="preserve">Agreements: </w:t>
      </w:r>
    </w:p>
    <w:p w14:paraId="2956CD0C"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r>
        <w:t>On RO type signaling for CFRA</w:t>
      </w:r>
    </w:p>
    <w:p w14:paraId="0205117E"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r>
        <w:t>-</w:t>
      </w:r>
      <w:r>
        <w:tab/>
        <w:t>For CFRA triggered by BFR, the RO type is indicated in BeamFailureRecoveryConfig.</w:t>
      </w:r>
    </w:p>
    <w:p w14:paraId="177CB0DE"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r>
        <w:t>-</w:t>
      </w:r>
      <w:r>
        <w:tab/>
        <w:t xml:space="preserve">For CFRA triggered by ReconfigurationwithSync, the RO type is indicated in RACH-ConfigDedicated. </w:t>
      </w:r>
    </w:p>
    <w:p w14:paraId="259A00EE"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p>
    <w:p w14:paraId="2022717F"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r>
        <w:t xml:space="preserve">When both NW indication on RO type and RSRP threshold are absent, it is up to UE implementation to select the RO type. </w:t>
      </w:r>
    </w:p>
    <w:p w14:paraId="6468D01A"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p>
    <w:p w14:paraId="240473C7"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r>
        <w:t xml:space="preserve">Random access procedure in SBFD symbols is supported for all the existing RACH trigger events except for SI request. </w:t>
      </w:r>
      <w:r w:rsidRPr="008A0068">
        <w:rPr>
          <w:highlight w:val="yellow"/>
        </w:rPr>
        <w:t>FFS for LTM.</w:t>
      </w:r>
    </w:p>
    <w:p w14:paraId="59DA5635"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p>
    <w:p w14:paraId="282A22F2"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r>
        <w:t xml:space="preserve">NW indicate via explicit signaling whether the SBFD RO is selected when SSB RSRP are 'below' or 'above' the configured threshold. </w:t>
      </w:r>
    </w:p>
    <w:p w14:paraId="738B62C5"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p>
    <w:p w14:paraId="45591CFF"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r>
        <w:t>Working assumption: For SBFD-aware UE, the selection of RO type is suggested to be performed before the selection of the set of Random Access resources.</w:t>
      </w:r>
    </w:p>
    <w:p w14:paraId="06BA3F2D" w14:textId="77777777" w:rsidR="000D122A" w:rsidRDefault="000D122A" w:rsidP="000D122A">
      <w:pPr>
        <w:pStyle w:val="Doc-text2"/>
        <w:pBdr>
          <w:top w:val="single" w:sz="4" w:space="1" w:color="auto"/>
          <w:left w:val="single" w:sz="4" w:space="0" w:color="auto"/>
          <w:bottom w:val="single" w:sz="4" w:space="1" w:color="auto"/>
          <w:right w:val="single" w:sz="4" w:space="4" w:color="auto"/>
        </w:pBdr>
        <w:ind w:left="363"/>
      </w:pPr>
    </w:p>
    <w:p w14:paraId="53109C0B" w14:textId="32166156" w:rsidR="009D261B" w:rsidRDefault="000D122A" w:rsidP="000D122A">
      <w:pPr>
        <w:pStyle w:val="Doc-text2"/>
        <w:pBdr>
          <w:top w:val="single" w:sz="4" w:space="1" w:color="auto"/>
          <w:left w:val="single" w:sz="4" w:space="0" w:color="auto"/>
          <w:bottom w:val="single" w:sz="4" w:space="1" w:color="auto"/>
          <w:right w:val="single" w:sz="4" w:space="4" w:color="auto"/>
        </w:pBdr>
        <w:ind w:left="363"/>
      </w:pPr>
      <w:r>
        <w:t>RO-Type change procedure on RO type selection from legacy RO to additional RO in SBFD symbols is supported when the number of PRACH transmission attempts exceed a threshold (we assume it is the same threshold with the fallback from additional RO to legacy RO). If fallback from legacy RO to additional RO occurs, no further fallback to legacy RO is supported.</w:t>
      </w:r>
    </w:p>
    <w:p w14:paraId="3F3F2CE2"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 xml:space="preserve"> </w:t>
      </w:r>
    </w:p>
    <w:p w14:paraId="75A9C09A" w14:textId="77777777" w:rsidR="009D261B" w:rsidRDefault="009D261B" w:rsidP="009D261B">
      <w:pPr>
        <w:pStyle w:val="Doc-text2"/>
        <w:ind w:left="1190"/>
      </w:pPr>
    </w:p>
    <w:p w14:paraId="34CE544C" w14:textId="0E1C22A6" w:rsidR="00A530D0" w:rsidRPr="009015AF" w:rsidRDefault="00893C41" w:rsidP="00A530D0">
      <w:pPr>
        <w:pStyle w:val="BodyText"/>
        <w:spacing w:before="120"/>
        <w:rPr>
          <w:rFonts w:eastAsia="Malgun Gothic" w:cs="Arial"/>
          <w:lang w:eastAsia="ko-KR"/>
        </w:rPr>
      </w:pPr>
      <w:r w:rsidRPr="009015AF">
        <w:rPr>
          <w:rFonts w:eastAsia="Malgun Gothic" w:cs="Arial"/>
          <w:lang w:eastAsia="ko-KR"/>
        </w:rPr>
        <w:t xml:space="preserve">This paper </w:t>
      </w:r>
      <w:r w:rsidR="008A0068">
        <w:rPr>
          <w:rFonts w:eastAsia="Malgun Gothic" w:cs="Arial"/>
          <w:lang w:eastAsia="ko-KR"/>
        </w:rPr>
        <w:t xml:space="preserve">further discuss the </w:t>
      </w:r>
      <w:r w:rsidR="008A0068">
        <w:rPr>
          <w:rFonts w:eastAsia="Yu Mincho" w:cs="Arial" w:hint="eastAsia"/>
        </w:rPr>
        <w:t>remaining open issues</w:t>
      </w:r>
      <w:r w:rsidR="008A0068">
        <w:rPr>
          <w:rFonts w:eastAsia="Yu Mincho" w:cs="Arial"/>
        </w:rPr>
        <w:t xml:space="preserve"> for </w:t>
      </w:r>
      <w:r w:rsidR="008A0068">
        <w:rPr>
          <w:rFonts w:eastAsia="Yu Mincho" w:cs="Arial" w:hint="eastAsia"/>
        </w:rPr>
        <w:t>random access in SBFD</w:t>
      </w:r>
      <w:r w:rsidR="009D261B">
        <w:rPr>
          <w:rFonts w:eastAsia="Malgun Gothic" w:cs="Arial"/>
          <w:lang w:eastAsia="ko-KR"/>
        </w:rPr>
        <w:t>.</w:t>
      </w:r>
      <w:r w:rsidR="00A530D0" w:rsidRPr="009015AF">
        <w:rPr>
          <w:rFonts w:eastAsia="Malgun Gothic" w:cs="Arial"/>
          <w:lang w:eastAsia="ko-KR"/>
        </w:rPr>
        <w:t xml:space="preserve">   </w:t>
      </w:r>
    </w:p>
    <w:bookmarkEnd w:id="1"/>
    <w:p w14:paraId="2247FD95" w14:textId="49434210" w:rsidR="00B4038A" w:rsidRPr="009015AF" w:rsidRDefault="00B4038A" w:rsidP="00B4038A">
      <w:pPr>
        <w:pStyle w:val="Heading1"/>
        <w:rPr>
          <w:rFonts w:cs="Arial"/>
        </w:rPr>
      </w:pPr>
      <w:r w:rsidRPr="009015AF">
        <w:rPr>
          <w:rFonts w:cs="Arial"/>
        </w:rPr>
        <w:t>Discussion</w:t>
      </w:r>
    </w:p>
    <w:p w14:paraId="7A2EAF10" w14:textId="3AA46CA3" w:rsidR="000004F5" w:rsidRPr="009015AF" w:rsidRDefault="008A0068" w:rsidP="000004F5">
      <w:pPr>
        <w:pStyle w:val="Heading2"/>
        <w:tabs>
          <w:tab w:val="clear" w:pos="1001"/>
        </w:tabs>
        <w:ind w:left="576"/>
      </w:pPr>
      <w:r>
        <w:rPr>
          <w:rFonts w:eastAsia="Yu Mincho" w:cs="Arial" w:hint="eastAsia"/>
          <w:iCs/>
          <w:szCs w:val="20"/>
          <w:lang w:eastAsia="ja-JP"/>
        </w:rPr>
        <w:t>Msg.3 based early indication</w:t>
      </w:r>
      <w:r w:rsidR="00A05C8D" w:rsidRPr="009015AF">
        <w:rPr>
          <w:iCs/>
          <w:szCs w:val="20"/>
        </w:rPr>
        <w:t xml:space="preserve"> </w:t>
      </w:r>
      <w:r w:rsidR="000004F5" w:rsidRPr="009015AF">
        <w:t xml:space="preserve"> </w:t>
      </w:r>
    </w:p>
    <w:p w14:paraId="4ACF1993" w14:textId="6FC3DA27" w:rsidR="00F004C2" w:rsidRDefault="00F004C2" w:rsidP="004A7029">
      <w:pPr>
        <w:pStyle w:val="BodyText"/>
        <w:spacing w:before="120"/>
        <w:rPr>
          <w:rFonts w:eastAsia="Malgun Gothic" w:cs="Arial"/>
          <w:lang w:eastAsia="ko-KR"/>
        </w:rPr>
      </w:pPr>
      <w:r w:rsidRPr="00F004C2">
        <w:rPr>
          <w:rFonts w:eastAsia="Malgun Gothic" w:cs="Arial"/>
          <w:lang w:eastAsia="ko-KR"/>
        </w:rPr>
        <w:t xml:space="preserve">On Msg.1 based early indication, RAN2#127bis meeting reached </w:t>
      </w:r>
      <w:r>
        <w:rPr>
          <w:rFonts w:eastAsia="Malgun Gothic" w:cs="Arial"/>
          <w:lang w:eastAsia="ko-KR"/>
        </w:rPr>
        <w:t xml:space="preserve">the </w:t>
      </w:r>
      <w:r w:rsidRPr="00F004C2">
        <w:rPr>
          <w:rFonts w:eastAsia="Malgun Gothic" w:cs="Arial"/>
          <w:lang w:eastAsia="ko-KR"/>
        </w:rPr>
        <w:t>following agreement.</w:t>
      </w:r>
    </w:p>
    <w:p w14:paraId="59AD7844" w14:textId="77777777" w:rsidR="00F004C2" w:rsidRPr="00EF3EE6" w:rsidRDefault="00F004C2" w:rsidP="00F004C2">
      <w:pPr>
        <w:pStyle w:val="BodyText"/>
        <w:spacing w:before="120"/>
        <w:rPr>
          <w:rFonts w:cs="Arial"/>
        </w:rPr>
      </w:pPr>
    </w:p>
    <w:tbl>
      <w:tblPr>
        <w:tblStyle w:val="TableGrid"/>
        <w:tblW w:w="9639" w:type="dxa"/>
        <w:tblInd w:w="-5" w:type="dxa"/>
        <w:tblLook w:val="04A0" w:firstRow="1" w:lastRow="0" w:firstColumn="1" w:lastColumn="0" w:noHBand="0" w:noVBand="1"/>
      </w:tblPr>
      <w:tblGrid>
        <w:gridCol w:w="9639"/>
      </w:tblGrid>
      <w:tr w:rsidR="00F004C2" w:rsidRPr="00A775F6" w14:paraId="64BB52A5" w14:textId="77777777" w:rsidTr="00EB3F8D">
        <w:tc>
          <w:tcPr>
            <w:tcW w:w="9639" w:type="dxa"/>
            <w:tcBorders>
              <w:top w:val="single" w:sz="4" w:space="0" w:color="auto"/>
              <w:left w:val="single" w:sz="4" w:space="0" w:color="auto"/>
              <w:bottom w:val="single" w:sz="4" w:space="0" w:color="auto"/>
              <w:right w:val="single" w:sz="4" w:space="0" w:color="auto"/>
            </w:tcBorders>
          </w:tcPr>
          <w:p w14:paraId="6EEBBCEA" w14:textId="77777777" w:rsidR="00F004C2" w:rsidRPr="00EF3EE6" w:rsidRDefault="00F004C2" w:rsidP="00EB3F8D">
            <w:pPr>
              <w:rPr>
                <w:rFonts w:ascii="Arial" w:eastAsia="Yu Mincho" w:hAnsi="Arial" w:cs="Arial"/>
                <w:szCs w:val="20"/>
              </w:rPr>
            </w:pPr>
            <w:bookmarkStart w:id="2" w:name="_Hlk195900883"/>
            <w:r w:rsidRPr="00EF3EE6">
              <w:rPr>
                <w:rFonts w:ascii="Arial" w:eastAsia="Yu Mincho" w:hAnsi="Arial" w:cs="Arial"/>
                <w:szCs w:val="20"/>
              </w:rPr>
              <w:t>From R2 point of view, there is no need to introduce SBFD as a new feature combination in the current PRACH preamble partitioning framework.</w:t>
            </w:r>
          </w:p>
        </w:tc>
      </w:tr>
      <w:bookmarkEnd w:id="2"/>
    </w:tbl>
    <w:p w14:paraId="015E64AE" w14:textId="77777777" w:rsidR="00F004C2" w:rsidRDefault="00F004C2" w:rsidP="00F004C2">
      <w:pPr>
        <w:rPr>
          <w:rFonts w:eastAsia="Yu Mincho"/>
        </w:rPr>
      </w:pPr>
    </w:p>
    <w:p w14:paraId="747D21CE" w14:textId="77777777" w:rsidR="00F004C2" w:rsidRPr="00F004C2" w:rsidRDefault="00F004C2" w:rsidP="00F004C2">
      <w:pPr>
        <w:spacing w:after="120"/>
        <w:rPr>
          <w:rFonts w:ascii="Arial" w:eastAsia="Yu Mincho" w:hAnsi="Arial" w:cs="Arial"/>
          <w:szCs w:val="20"/>
        </w:rPr>
      </w:pPr>
      <w:r w:rsidRPr="00F004C2">
        <w:rPr>
          <w:rFonts w:ascii="Arial" w:eastAsia="Yu Mincho" w:hAnsi="Arial" w:cs="Arial"/>
          <w:szCs w:val="20"/>
        </w:rPr>
        <w:t>The remaining issue is whether to support Msg.3 based early indication for SBFD-aware UE in Rel-19. This topic was discussed in RAN2#128 meeting however no consensus was reached.</w:t>
      </w:r>
    </w:p>
    <w:p w14:paraId="29FD7E7F" w14:textId="09DF283E" w:rsidR="00F004C2" w:rsidRPr="00F004C2" w:rsidRDefault="00F004C2" w:rsidP="00F004C2">
      <w:pPr>
        <w:spacing w:after="120"/>
        <w:rPr>
          <w:rFonts w:ascii="Arial" w:eastAsia="Yu Mincho" w:hAnsi="Arial" w:cs="Arial"/>
          <w:szCs w:val="20"/>
        </w:rPr>
      </w:pPr>
      <w:r w:rsidRPr="00F004C2">
        <w:rPr>
          <w:rFonts w:ascii="Arial" w:eastAsia="Yu Mincho" w:hAnsi="Arial" w:cs="Arial"/>
          <w:szCs w:val="20"/>
        </w:rPr>
        <w:lastRenderedPageBreak/>
        <w:t>The main motivation of supporting Msg.3 based early indication for SBFD-aware UE is to allow the network schedule subsequent transmissions/receptions in SBFD symbols before enquiring UE capability which especially brings benefits of latency reduction for initial attach.</w:t>
      </w:r>
    </w:p>
    <w:p w14:paraId="7CEA9816" w14:textId="5117815A" w:rsidR="00F004C2" w:rsidRPr="00F004C2" w:rsidRDefault="00F004C2" w:rsidP="00F004C2">
      <w:pPr>
        <w:spacing w:after="120"/>
        <w:rPr>
          <w:rFonts w:ascii="Arial" w:eastAsia="Yu Mincho" w:hAnsi="Arial" w:cs="Arial"/>
          <w:szCs w:val="20"/>
        </w:rPr>
      </w:pPr>
      <w:r w:rsidRPr="00F004C2">
        <w:rPr>
          <w:rFonts w:ascii="Arial" w:eastAsia="Yu Mincho" w:hAnsi="Arial" w:cs="Arial" w:hint="eastAsia"/>
          <w:szCs w:val="20"/>
        </w:rPr>
        <w:t>Regarding the details of supporting Msg.3-based early indication, a reserved eLCID can be allocated to SBFD-aware UEs to indicate support for SBFD. This approach has almost no impact on legacy UEs and specification. Therefore, we proposed to support Msg.3</w:t>
      </w:r>
      <w:r w:rsidRPr="00F004C2">
        <w:rPr>
          <w:rFonts w:ascii="Arial" w:eastAsia="Yu Mincho" w:hAnsi="Arial" w:cs="Arial"/>
          <w:szCs w:val="20"/>
        </w:rPr>
        <w:t xml:space="preserve"> based early indication for SBFD-aware UE in Rel-19.</w:t>
      </w:r>
    </w:p>
    <w:p w14:paraId="4ED98EE9" w14:textId="77777777" w:rsidR="00F004C2" w:rsidRPr="00F004C2" w:rsidRDefault="00F004C2" w:rsidP="00F004C2">
      <w:pPr>
        <w:rPr>
          <w:rFonts w:ascii="Arial" w:eastAsia="Yu Mincho" w:hAnsi="Arial" w:cs="Arial"/>
          <w:szCs w:val="20"/>
        </w:rPr>
      </w:pPr>
    </w:p>
    <w:p w14:paraId="64C7C3EA" w14:textId="048730DD" w:rsidR="004D35A5" w:rsidRDefault="00F004C2" w:rsidP="00F004C2">
      <w:pPr>
        <w:rPr>
          <w:rFonts w:ascii="Arial" w:eastAsia="Yu Mincho" w:hAnsi="Arial" w:cs="Arial"/>
          <w:lang w:eastAsia="ja-JP"/>
        </w:rPr>
      </w:pPr>
      <w:r w:rsidRPr="00F004C2">
        <w:rPr>
          <w:rFonts w:ascii="Arial" w:eastAsia="Yu Mincho" w:hAnsi="Arial" w:cs="Arial"/>
          <w:b/>
          <w:bCs/>
          <w:szCs w:val="20"/>
        </w:rPr>
        <w:t>Proposal 1</w:t>
      </w:r>
      <w:r w:rsidR="00C67933">
        <w:rPr>
          <w:rFonts w:ascii="Arial" w:eastAsia="Yu Mincho" w:hAnsi="Arial" w:cs="Arial"/>
          <w:b/>
          <w:bCs/>
          <w:szCs w:val="20"/>
        </w:rPr>
        <w:t>:</w:t>
      </w:r>
      <w:r w:rsidRPr="00F004C2">
        <w:rPr>
          <w:rFonts w:ascii="Arial" w:eastAsia="Yu Mincho" w:hAnsi="Arial" w:cs="Arial"/>
          <w:b/>
          <w:bCs/>
          <w:szCs w:val="20"/>
        </w:rPr>
        <w:tab/>
        <w:t>Support Msg.3 based early indication for SBFD-aware UE in Rel-19.</w:t>
      </w:r>
    </w:p>
    <w:p w14:paraId="232F6477" w14:textId="77777777" w:rsidR="007143D8" w:rsidRDefault="007143D8" w:rsidP="00F868E5">
      <w:pPr>
        <w:rPr>
          <w:rFonts w:ascii="Arial" w:hAnsi="Arial" w:cs="Arial"/>
        </w:rPr>
      </w:pPr>
    </w:p>
    <w:p w14:paraId="396FAAD6" w14:textId="518E02F6" w:rsidR="00BE640D" w:rsidRPr="009015AF" w:rsidRDefault="00F004C2" w:rsidP="00BE640D">
      <w:pPr>
        <w:pStyle w:val="Heading2"/>
        <w:tabs>
          <w:tab w:val="clear" w:pos="1001"/>
        </w:tabs>
        <w:ind w:left="576"/>
      </w:pPr>
      <w:r w:rsidRPr="003D132C">
        <w:rPr>
          <w:rFonts w:eastAsia="Yu Mincho" w:cs="Arial"/>
          <w:iCs/>
          <w:szCs w:val="20"/>
          <w:lang w:eastAsia="ja-JP"/>
        </w:rPr>
        <w:t>RA-RNTI collision</w:t>
      </w:r>
      <w:r>
        <w:rPr>
          <w:rFonts w:eastAsia="Yu Mincho" w:cs="Arial"/>
          <w:iCs/>
          <w:szCs w:val="20"/>
          <w:lang w:eastAsia="ja-JP"/>
        </w:rPr>
        <w:t xml:space="preserve"> </w:t>
      </w:r>
    </w:p>
    <w:p w14:paraId="59156221" w14:textId="331A896F" w:rsidR="00641282" w:rsidRPr="00641282" w:rsidRDefault="00641282" w:rsidP="00641282">
      <w:pPr>
        <w:spacing w:after="120"/>
        <w:rPr>
          <w:rFonts w:ascii="Arial" w:hAnsi="Arial" w:cs="Arial"/>
        </w:rPr>
      </w:pPr>
      <w:bookmarkStart w:id="3" w:name="_Hlk171519747"/>
      <w:r w:rsidRPr="00641282">
        <w:rPr>
          <w:rFonts w:ascii="Arial" w:hAnsi="Arial" w:cs="Arial"/>
        </w:rPr>
        <w:t xml:space="preserve">RA-RNTI is used by </w:t>
      </w:r>
      <w:r w:rsidR="009C7BD5">
        <w:rPr>
          <w:rFonts w:ascii="Arial" w:hAnsi="Arial" w:cs="Arial"/>
        </w:rPr>
        <w:t xml:space="preserve">the </w:t>
      </w:r>
      <w:r w:rsidRPr="00641282">
        <w:rPr>
          <w:rFonts w:ascii="Arial" w:hAnsi="Arial" w:cs="Arial"/>
        </w:rPr>
        <w:t>UE to receive Random Access Response (RAR) once PRACH is transmitted</w:t>
      </w:r>
      <w:r w:rsidR="009C7BD5">
        <w:rPr>
          <w:rFonts w:ascii="Arial" w:hAnsi="Arial" w:cs="Arial"/>
        </w:rPr>
        <w:t xml:space="preserve"> to the network</w:t>
      </w:r>
      <w:r w:rsidRPr="00641282">
        <w:rPr>
          <w:rFonts w:ascii="Arial" w:hAnsi="Arial" w:cs="Arial"/>
        </w:rPr>
        <w:t>.</w:t>
      </w:r>
      <w:r w:rsidR="009C7BD5">
        <w:rPr>
          <w:rFonts w:ascii="Arial" w:hAnsi="Arial" w:cs="Arial"/>
        </w:rPr>
        <w:t xml:space="preserve"> </w:t>
      </w:r>
      <w:r w:rsidRPr="00641282">
        <w:rPr>
          <w:rFonts w:ascii="Arial" w:hAnsi="Arial" w:cs="Arial"/>
        </w:rPr>
        <w:t>Different RACH occasions within a system frame are associated with different RA-RNTI values to ensure that RAR for a given PRACH transmission can be properly addressed to only the UE which has used that given RACH occasion.</w:t>
      </w:r>
    </w:p>
    <w:p w14:paraId="6CE97332" w14:textId="24C3AC07" w:rsidR="00641282" w:rsidRPr="00641282" w:rsidRDefault="00641282" w:rsidP="00641282">
      <w:pPr>
        <w:spacing w:after="120"/>
        <w:rPr>
          <w:rFonts w:ascii="Arial" w:hAnsi="Arial" w:cs="Arial"/>
        </w:rPr>
      </w:pPr>
      <w:r w:rsidRPr="00641282">
        <w:rPr>
          <w:rFonts w:ascii="Arial" w:hAnsi="Arial" w:cs="Arial"/>
        </w:rPr>
        <w:t>If RA-RNTI values are same for 2 RACH occasions, then there is a chance of confusion where 2 UEs which have used different RACH occasions act on the same RAR message</w:t>
      </w:r>
      <w:r w:rsidR="009C7BD5">
        <w:rPr>
          <w:rFonts w:ascii="Arial" w:hAnsi="Arial" w:cs="Arial"/>
        </w:rPr>
        <w:t xml:space="preserve">. </w:t>
      </w:r>
      <w:r w:rsidRPr="00641282">
        <w:rPr>
          <w:rFonts w:ascii="Arial" w:hAnsi="Arial" w:cs="Arial"/>
        </w:rPr>
        <w:t>To ensure this uniqueness, RA-RNTI is computed as</w:t>
      </w:r>
    </w:p>
    <w:p w14:paraId="52F5340F" w14:textId="77777777" w:rsidR="00641282" w:rsidRPr="00641282" w:rsidRDefault="00641282" w:rsidP="00641282">
      <w:pPr>
        <w:spacing w:after="120"/>
        <w:rPr>
          <w:rFonts w:ascii="Arial" w:hAnsi="Arial" w:cs="Arial"/>
          <w:i/>
          <w:iCs/>
        </w:rPr>
      </w:pPr>
      <w:r w:rsidRPr="00641282">
        <w:rPr>
          <w:rFonts w:ascii="Arial" w:hAnsi="Arial" w:cs="Arial"/>
          <w:i/>
          <w:iCs/>
        </w:rPr>
        <w:t>RA-RNTI = 1 + s_id + 14 × t_id + 14 × 80 × f_id + 14 × 80 × 8 × ul_carrier_id</w:t>
      </w:r>
    </w:p>
    <w:p w14:paraId="23DAF6B2" w14:textId="77777777" w:rsidR="00641282" w:rsidRPr="00641282" w:rsidRDefault="00641282" w:rsidP="00641282">
      <w:pPr>
        <w:spacing w:after="120"/>
        <w:rPr>
          <w:rFonts w:ascii="Arial" w:hAnsi="Arial" w:cs="Arial"/>
        </w:rPr>
      </w:pPr>
      <w:r w:rsidRPr="00641282">
        <w:rPr>
          <w:rFonts w:ascii="Arial" w:hAnsi="Arial" w:cs="Arial"/>
        </w:rPr>
        <w:t xml:space="preserve">where, </w:t>
      </w:r>
    </w:p>
    <w:p w14:paraId="2236DCF0" w14:textId="77777777" w:rsidR="00641282" w:rsidRPr="00641282" w:rsidRDefault="00641282" w:rsidP="00641282">
      <w:pPr>
        <w:spacing w:after="120"/>
        <w:rPr>
          <w:rFonts w:ascii="Arial" w:hAnsi="Arial" w:cs="Arial"/>
          <w:i/>
          <w:iCs/>
        </w:rPr>
      </w:pPr>
      <w:r w:rsidRPr="00641282">
        <w:rPr>
          <w:rFonts w:ascii="Arial" w:hAnsi="Arial" w:cs="Arial" w:hint="eastAsia"/>
          <w:i/>
          <w:iCs/>
        </w:rPr>
        <w:t xml:space="preserve">s_id is the index of the first OFDM symbol of the PRACH occasion (0 </w:t>
      </w:r>
      <w:r w:rsidRPr="00641282">
        <w:rPr>
          <w:rFonts w:ascii="Arial" w:hAnsi="Arial" w:cs="Arial" w:hint="eastAsia"/>
          <w:i/>
          <w:iCs/>
        </w:rPr>
        <w:t>≤</w:t>
      </w:r>
      <w:r w:rsidRPr="00641282">
        <w:rPr>
          <w:rFonts w:ascii="Arial" w:hAnsi="Arial" w:cs="Arial" w:hint="eastAsia"/>
          <w:i/>
          <w:iCs/>
        </w:rPr>
        <w:t xml:space="preserve"> s_id &lt; 14)</w:t>
      </w:r>
    </w:p>
    <w:p w14:paraId="2DC6A799" w14:textId="77777777" w:rsidR="00641282" w:rsidRPr="00641282" w:rsidRDefault="00641282" w:rsidP="00641282">
      <w:pPr>
        <w:spacing w:after="120"/>
        <w:rPr>
          <w:rFonts w:ascii="Arial" w:hAnsi="Arial" w:cs="Arial"/>
          <w:i/>
          <w:iCs/>
        </w:rPr>
      </w:pPr>
      <w:r w:rsidRPr="00641282">
        <w:rPr>
          <w:rFonts w:ascii="Arial" w:hAnsi="Arial" w:cs="Arial" w:hint="eastAsia"/>
          <w:i/>
          <w:iCs/>
        </w:rPr>
        <w:t xml:space="preserve">t_id is the index of the first slot of the PRACH occasion in a system frame (0 </w:t>
      </w:r>
      <w:r w:rsidRPr="00641282">
        <w:rPr>
          <w:rFonts w:ascii="Arial" w:hAnsi="Arial" w:cs="Arial" w:hint="eastAsia"/>
          <w:i/>
          <w:iCs/>
        </w:rPr>
        <w:t>≤</w:t>
      </w:r>
      <w:r w:rsidRPr="00641282">
        <w:rPr>
          <w:rFonts w:ascii="Arial" w:hAnsi="Arial" w:cs="Arial" w:hint="eastAsia"/>
          <w:i/>
          <w:iCs/>
        </w:rPr>
        <w:t xml:space="preserve"> t_id &lt; 80)</w:t>
      </w:r>
    </w:p>
    <w:p w14:paraId="39186C34" w14:textId="77777777" w:rsidR="00641282" w:rsidRPr="00641282" w:rsidRDefault="00641282" w:rsidP="00641282">
      <w:pPr>
        <w:spacing w:after="120"/>
        <w:rPr>
          <w:rFonts w:ascii="Arial" w:hAnsi="Arial" w:cs="Arial"/>
          <w:i/>
          <w:iCs/>
        </w:rPr>
      </w:pPr>
      <w:r w:rsidRPr="00641282">
        <w:rPr>
          <w:rFonts w:ascii="Arial" w:hAnsi="Arial" w:cs="Arial" w:hint="eastAsia"/>
          <w:i/>
          <w:iCs/>
        </w:rPr>
        <w:t xml:space="preserve">f_id is the index of the PRACH occasion in the frequency domain (0 </w:t>
      </w:r>
      <w:r w:rsidRPr="00641282">
        <w:rPr>
          <w:rFonts w:ascii="Arial" w:hAnsi="Arial" w:cs="Arial" w:hint="eastAsia"/>
          <w:i/>
          <w:iCs/>
        </w:rPr>
        <w:t>≤</w:t>
      </w:r>
      <w:r w:rsidRPr="00641282">
        <w:rPr>
          <w:rFonts w:ascii="Arial" w:hAnsi="Arial" w:cs="Arial" w:hint="eastAsia"/>
          <w:i/>
          <w:iCs/>
        </w:rPr>
        <w:t xml:space="preserve"> f_id &lt; 8)</w:t>
      </w:r>
    </w:p>
    <w:p w14:paraId="78FBD5A3" w14:textId="77777777" w:rsidR="00641282" w:rsidRPr="00641282" w:rsidRDefault="00641282" w:rsidP="00641282">
      <w:pPr>
        <w:spacing w:after="120"/>
        <w:rPr>
          <w:rFonts w:ascii="Arial" w:hAnsi="Arial" w:cs="Arial"/>
        </w:rPr>
      </w:pPr>
      <w:r w:rsidRPr="00641282">
        <w:rPr>
          <w:rFonts w:ascii="Arial" w:hAnsi="Arial" w:cs="Arial"/>
          <w:i/>
          <w:iCs/>
        </w:rPr>
        <w:t>ul_carrier_id is the UL carrier used for Random Access Preamble transmission (0 for NUL carrier, and 1 for SUL carrier)</w:t>
      </w:r>
    </w:p>
    <w:p w14:paraId="703FCABE" w14:textId="59FAB649" w:rsidR="00641282" w:rsidRPr="00641282" w:rsidRDefault="00641282" w:rsidP="00641282">
      <w:pPr>
        <w:spacing w:after="120"/>
        <w:rPr>
          <w:rFonts w:ascii="Arial" w:hAnsi="Arial" w:cs="Arial"/>
        </w:rPr>
      </w:pPr>
      <w:r w:rsidRPr="00641282">
        <w:rPr>
          <w:rFonts w:ascii="Arial" w:hAnsi="Arial" w:cs="Arial"/>
        </w:rPr>
        <w:t>When additional RACH resources</w:t>
      </w:r>
      <w:r w:rsidR="00C67933">
        <w:rPr>
          <w:rFonts w:ascii="Arial" w:hAnsi="Arial" w:cs="Arial"/>
        </w:rPr>
        <w:t xml:space="preserve"> for SBFD</w:t>
      </w:r>
      <w:r w:rsidRPr="00641282">
        <w:rPr>
          <w:rFonts w:ascii="Arial" w:hAnsi="Arial" w:cs="Arial"/>
        </w:rPr>
        <w:t xml:space="preserve"> are configured to </w:t>
      </w:r>
      <w:r w:rsidR="00C67933">
        <w:rPr>
          <w:rFonts w:ascii="Arial" w:hAnsi="Arial" w:cs="Arial"/>
        </w:rPr>
        <w:t xml:space="preserve">the </w:t>
      </w:r>
      <w:r w:rsidRPr="00641282">
        <w:rPr>
          <w:rFonts w:ascii="Arial" w:hAnsi="Arial" w:cs="Arial"/>
        </w:rPr>
        <w:t>UE (</w:t>
      </w:r>
      <w:r w:rsidR="00C67933" w:rsidRPr="00641282">
        <w:rPr>
          <w:rFonts w:ascii="Arial" w:hAnsi="Arial" w:cs="Arial"/>
        </w:rPr>
        <w:t>especially</w:t>
      </w:r>
      <w:r w:rsidRPr="00641282">
        <w:rPr>
          <w:rFonts w:ascii="Arial" w:hAnsi="Arial" w:cs="Arial"/>
        </w:rPr>
        <w:t xml:space="preserve"> when FDMed with legacy RACH resources) then there is a chance that RA-RNTI confusion may occur as one legacy RACH resource and an additional RACH resource </w:t>
      </w:r>
      <w:r w:rsidR="00C67933">
        <w:rPr>
          <w:rFonts w:ascii="Arial" w:hAnsi="Arial" w:cs="Arial"/>
        </w:rPr>
        <w:t xml:space="preserve">will </w:t>
      </w:r>
      <w:r w:rsidRPr="00641282">
        <w:rPr>
          <w:rFonts w:ascii="Arial" w:hAnsi="Arial" w:cs="Arial"/>
        </w:rPr>
        <w:t>get the same RA-RNTI value.</w:t>
      </w:r>
    </w:p>
    <w:p w14:paraId="701F7C1C" w14:textId="79F1E4EB" w:rsidR="00641282" w:rsidRPr="00641282" w:rsidRDefault="00641282" w:rsidP="00641282">
      <w:pPr>
        <w:spacing w:after="120"/>
        <w:rPr>
          <w:rFonts w:ascii="Arial" w:eastAsia="Yu Mincho" w:hAnsi="Arial" w:cs="Arial"/>
          <w:lang w:eastAsia="ja-JP"/>
        </w:rPr>
      </w:pPr>
      <w:r w:rsidRPr="00641282">
        <w:rPr>
          <w:rFonts w:ascii="Arial" w:eastAsia="Yu Mincho" w:hAnsi="Arial" w:cs="Arial"/>
          <w:lang w:eastAsia="ja-JP"/>
        </w:rPr>
        <w:t>When additional RACH resources do not share the same time domain resource as a legacy RACH resource then the RA-RNTI confusion may not occur. Hence, one simple solution is to ensure that additional RACH resources are always TDMed with legacy RACH resources.</w:t>
      </w:r>
      <w:r w:rsidR="0037779E" w:rsidRPr="0037779E">
        <w:rPr>
          <w:rFonts w:ascii="Arial" w:eastAsia="Yu Mincho" w:hAnsi="Arial" w:cs="Arial"/>
          <w:lang w:eastAsia="ja-JP"/>
        </w:rPr>
        <w:t xml:space="preserve"> </w:t>
      </w:r>
      <w:r w:rsidR="0037779E" w:rsidRPr="00641282">
        <w:rPr>
          <w:rFonts w:ascii="Arial" w:eastAsia="Yu Mincho" w:hAnsi="Arial" w:cs="Arial"/>
          <w:lang w:eastAsia="ja-JP"/>
        </w:rPr>
        <w:t>In specification, this may be restricted by UE side behavior where UE may not expect to receive a configuration of additional RACH resource where the starting symbol of the RO of additional RACH resources is not the same as starting symbol of any RO of legacy RACH resource set</w:t>
      </w:r>
      <w:r w:rsidR="0037779E">
        <w:rPr>
          <w:rFonts w:ascii="Arial" w:eastAsia="Yu Mincho" w:hAnsi="Arial" w:cs="Arial"/>
          <w:lang w:eastAsia="ja-JP"/>
        </w:rPr>
        <w:t>.</w:t>
      </w:r>
    </w:p>
    <w:p w14:paraId="49EDD07B" w14:textId="4AC8F089" w:rsidR="00641282" w:rsidRDefault="00641282" w:rsidP="00641282">
      <w:pPr>
        <w:spacing w:after="120"/>
        <w:rPr>
          <w:rFonts w:ascii="Arial" w:eastAsia="Yu Mincho" w:hAnsi="Arial" w:cs="Arial"/>
          <w:lang w:eastAsia="ja-JP"/>
        </w:rPr>
      </w:pPr>
      <w:r w:rsidRPr="00641282">
        <w:rPr>
          <w:rFonts w:ascii="Arial" w:eastAsia="Yu Mincho" w:hAnsi="Arial" w:cs="Arial"/>
          <w:lang w:eastAsia="ja-JP"/>
        </w:rPr>
        <w:t>In some cases</w:t>
      </w:r>
      <w:r w:rsidR="0037779E">
        <w:rPr>
          <w:rFonts w:ascii="Arial" w:eastAsia="Yu Mincho" w:hAnsi="Arial" w:cs="Arial"/>
          <w:lang w:eastAsia="ja-JP"/>
        </w:rPr>
        <w:t xml:space="preserve"> for SBFD</w:t>
      </w:r>
      <w:r w:rsidRPr="00641282">
        <w:rPr>
          <w:rFonts w:ascii="Arial" w:eastAsia="Yu Mincho" w:hAnsi="Arial" w:cs="Arial"/>
          <w:lang w:eastAsia="ja-JP"/>
        </w:rPr>
        <w:t xml:space="preserve">, it may be beneficial to perform FDM of additional RACH resources and legacy RACH resource to compress the PRACH occasion occurrences in time domain. To resolve RA-RNTI confusion for such case, </w:t>
      </w:r>
      <w:r w:rsidR="0037779E">
        <w:rPr>
          <w:rFonts w:ascii="Arial" w:eastAsia="Yu Mincho" w:hAnsi="Arial" w:cs="Arial"/>
          <w:lang w:eastAsia="ja-JP"/>
        </w:rPr>
        <w:t xml:space="preserve">there may be two options: </w:t>
      </w:r>
    </w:p>
    <w:p w14:paraId="39D04D8B" w14:textId="4D1B8575" w:rsidR="0037779E" w:rsidRPr="00641282" w:rsidRDefault="0037779E" w:rsidP="0037779E">
      <w:pPr>
        <w:spacing w:after="120"/>
        <w:rPr>
          <w:rFonts w:ascii="Arial" w:eastAsia="Yu Mincho" w:hAnsi="Arial" w:cs="Arial"/>
          <w:lang w:eastAsia="ja-JP"/>
        </w:rPr>
      </w:pPr>
      <w:r w:rsidRPr="00641282">
        <w:rPr>
          <w:rFonts w:ascii="Arial" w:eastAsia="Yu Mincho" w:hAnsi="Arial" w:cs="Arial"/>
          <w:lang w:eastAsia="ja-JP"/>
        </w:rPr>
        <w:t>Option-</w:t>
      </w:r>
      <w:r>
        <w:rPr>
          <w:rFonts w:ascii="Arial" w:eastAsia="Yu Mincho" w:hAnsi="Arial" w:cs="Arial"/>
          <w:lang w:eastAsia="ja-JP"/>
        </w:rPr>
        <w:t>1</w:t>
      </w:r>
      <w:r w:rsidRPr="00641282">
        <w:rPr>
          <w:rFonts w:ascii="Arial" w:eastAsia="Yu Mincho" w:hAnsi="Arial" w:cs="Arial"/>
          <w:lang w:eastAsia="ja-JP"/>
        </w:rPr>
        <w:t>: RAR message itself indicates whether the associated PRACH was transmitted on legacy RACH resources or additional RACH resources</w:t>
      </w:r>
      <w:r>
        <w:rPr>
          <w:rFonts w:ascii="Arial" w:eastAsia="Yu Mincho" w:hAnsi="Arial" w:cs="Arial"/>
          <w:lang w:eastAsia="ja-JP"/>
        </w:rPr>
        <w:t>;</w:t>
      </w:r>
    </w:p>
    <w:p w14:paraId="6A4DBE1E" w14:textId="0FA9DB11" w:rsidR="0037779E" w:rsidRPr="00641282" w:rsidRDefault="0037779E" w:rsidP="0037779E">
      <w:pPr>
        <w:spacing w:after="120"/>
        <w:rPr>
          <w:rFonts w:ascii="Arial" w:eastAsia="Yu Mincho" w:hAnsi="Arial" w:cs="Arial"/>
          <w:lang w:eastAsia="ja-JP"/>
        </w:rPr>
      </w:pPr>
      <w:r w:rsidRPr="00641282">
        <w:rPr>
          <w:rFonts w:ascii="Arial" w:eastAsia="Yu Mincho" w:hAnsi="Arial" w:cs="Arial"/>
          <w:lang w:eastAsia="ja-JP"/>
        </w:rPr>
        <w:t>Option-</w:t>
      </w:r>
      <w:r>
        <w:rPr>
          <w:rFonts w:ascii="Arial" w:eastAsia="Yu Mincho" w:hAnsi="Arial" w:cs="Arial"/>
          <w:lang w:eastAsia="ja-JP"/>
        </w:rPr>
        <w:t>2</w:t>
      </w:r>
      <w:r w:rsidRPr="00641282">
        <w:rPr>
          <w:rFonts w:ascii="Arial" w:eastAsia="Yu Mincho" w:hAnsi="Arial" w:cs="Arial"/>
          <w:lang w:eastAsia="ja-JP"/>
        </w:rPr>
        <w:t>: RA-RNTI calculation is updated to also consider whether the RACH resource belongs to legacy RACH resources or additional RACH resources</w:t>
      </w:r>
      <w:r>
        <w:rPr>
          <w:rFonts w:ascii="Arial" w:eastAsia="Yu Mincho" w:hAnsi="Arial" w:cs="Arial"/>
          <w:lang w:eastAsia="ja-JP"/>
        </w:rPr>
        <w:t xml:space="preserve">: </w:t>
      </w:r>
    </w:p>
    <w:p w14:paraId="4383737E" w14:textId="77777777" w:rsidR="0037779E" w:rsidRPr="00641282" w:rsidRDefault="0037779E" w:rsidP="0037779E">
      <w:pPr>
        <w:spacing w:after="120"/>
        <w:rPr>
          <w:rFonts w:ascii="Arial" w:eastAsia="Yu Mincho" w:hAnsi="Arial" w:cs="Arial"/>
          <w:lang w:eastAsia="ja-JP"/>
        </w:rPr>
      </w:pPr>
      <w:r w:rsidRPr="00641282">
        <w:rPr>
          <w:rFonts w:ascii="Arial" w:eastAsia="Yu Mincho" w:hAnsi="Arial" w:cs="Arial"/>
          <w:lang w:eastAsia="ja-JP"/>
        </w:rPr>
        <w:t xml:space="preserve">For example, </w:t>
      </w:r>
    </w:p>
    <w:p w14:paraId="24F28683" w14:textId="77777777" w:rsidR="0037779E" w:rsidRPr="00641282" w:rsidRDefault="0037779E" w:rsidP="0037779E">
      <w:pPr>
        <w:spacing w:after="120"/>
        <w:rPr>
          <w:rFonts w:ascii="Arial" w:eastAsia="Yu Mincho" w:hAnsi="Arial" w:cs="Arial"/>
          <w:i/>
          <w:iCs/>
          <w:lang w:eastAsia="ja-JP"/>
        </w:rPr>
      </w:pPr>
      <w:r w:rsidRPr="00641282">
        <w:rPr>
          <w:rFonts w:ascii="Arial" w:eastAsia="Yu Mincho" w:hAnsi="Arial" w:cs="Arial"/>
          <w:i/>
          <w:iCs/>
          <w:lang w:eastAsia="ja-JP"/>
        </w:rPr>
        <w:t>RA-RNTI = 1 + s_id + 14 × t_id + 14 × 80 × f_id + 14 × 80 × 8 × ul_carrier_id + 14 × 80 × 8 x 2 x RACH_config</w:t>
      </w:r>
    </w:p>
    <w:p w14:paraId="071F0BFC" w14:textId="77777777" w:rsidR="0037779E" w:rsidRPr="00641282" w:rsidRDefault="0037779E" w:rsidP="0037779E">
      <w:pPr>
        <w:spacing w:after="120"/>
        <w:rPr>
          <w:rFonts w:ascii="Arial" w:eastAsia="Yu Mincho" w:hAnsi="Arial" w:cs="Arial"/>
          <w:lang w:eastAsia="ja-JP"/>
        </w:rPr>
      </w:pPr>
      <w:r w:rsidRPr="00641282">
        <w:rPr>
          <w:rFonts w:ascii="Arial" w:eastAsia="Yu Mincho" w:hAnsi="Arial" w:cs="Arial"/>
          <w:lang w:eastAsia="ja-JP"/>
        </w:rPr>
        <w:t xml:space="preserve">Here, RACH_config is 0 for the case off legacy RACH resource and has a non-zero value for additional RACH resource set. </w:t>
      </w:r>
    </w:p>
    <w:p w14:paraId="073BA29E" w14:textId="42936FA7" w:rsidR="0037779E" w:rsidRDefault="0037779E" w:rsidP="0037779E">
      <w:pPr>
        <w:spacing w:after="120"/>
        <w:rPr>
          <w:rFonts w:ascii="Arial" w:eastAsia="Yu Mincho" w:hAnsi="Arial" w:cs="Arial"/>
          <w:lang w:eastAsia="ja-JP"/>
        </w:rPr>
      </w:pPr>
      <w:r>
        <w:rPr>
          <w:rFonts w:ascii="Arial" w:eastAsia="Yu Mincho" w:hAnsi="Arial" w:cs="Arial"/>
          <w:lang w:eastAsia="ja-JP"/>
        </w:rPr>
        <w:t>With Option-1, it</w:t>
      </w:r>
      <w:r w:rsidRPr="00C67933">
        <w:rPr>
          <w:rFonts w:ascii="Arial" w:eastAsia="Yu Mincho" w:hAnsi="Arial" w:cs="Arial"/>
          <w:lang w:eastAsia="ja-JP"/>
        </w:rPr>
        <w:t xml:space="preserve"> may involve a different message format of RAR </w:t>
      </w:r>
      <w:r>
        <w:rPr>
          <w:rFonts w:ascii="Arial" w:eastAsia="Yu Mincho" w:hAnsi="Arial" w:cs="Arial"/>
          <w:lang w:eastAsia="ja-JP"/>
        </w:rPr>
        <w:t xml:space="preserve">to </w:t>
      </w:r>
      <w:r w:rsidRPr="00C67933">
        <w:rPr>
          <w:rFonts w:ascii="Arial" w:eastAsia="Yu Mincho" w:hAnsi="Arial" w:cs="Arial"/>
          <w:lang w:eastAsia="ja-JP"/>
        </w:rPr>
        <w:t>contain</w:t>
      </w:r>
      <w:r>
        <w:rPr>
          <w:rFonts w:ascii="Arial" w:eastAsia="Yu Mincho" w:hAnsi="Arial" w:cs="Arial"/>
          <w:lang w:eastAsia="ja-JP"/>
        </w:rPr>
        <w:t xml:space="preserve"> the</w:t>
      </w:r>
      <w:r w:rsidRPr="00C67933">
        <w:rPr>
          <w:rFonts w:ascii="Arial" w:eastAsia="Yu Mincho" w:hAnsi="Arial" w:cs="Arial"/>
          <w:lang w:eastAsia="ja-JP"/>
        </w:rPr>
        <w:t xml:space="preserve"> information of RACH resource set corresponding to the PRACH transmission</w:t>
      </w:r>
      <w:r>
        <w:rPr>
          <w:rFonts w:ascii="Arial" w:eastAsia="Yu Mincho" w:hAnsi="Arial" w:cs="Arial"/>
          <w:lang w:eastAsia="ja-JP"/>
        </w:rPr>
        <w:t xml:space="preserve">, which presents a more specification impact than Option-2. Hence we prefer Option-2. </w:t>
      </w:r>
    </w:p>
    <w:p w14:paraId="6532A160" w14:textId="77777777" w:rsidR="0037779E" w:rsidRDefault="0037779E" w:rsidP="0037779E">
      <w:pPr>
        <w:spacing w:after="120"/>
        <w:rPr>
          <w:rFonts w:ascii="Arial" w:eastAsia="Yu Mincho" w:hAnsi="Arial" w:cs="Arial"/>
          <w:b/>
          <w:bCs/>
          <w:lang w:eastAsia="ja-JP"/>
        </w:rPr>
      </w:pPr>
    </w:p>
    <w:p w14:paraId="4AB26D85" w14:textId="1FD66EC2" w:rsidR="00E73540" w:rsidRPr="00641282" w:rsidRDefault="0037779E" w:rsidP="00E73540">
      <w:pPr>
        <w:rPr>
          <w:rFonts w:ascii="Arial" w:eastAsia="Yu Mincho" w:hAnsi="Arial" w:cs="Arial"/>
          <w:lang w:eastAsia="ja-JP"/>
        </w:rPr>
      </w:pPr>
      <w:r w:rsidRPr="00F004C2">
        <w:rPr>
          <w:rFonts w:ascii="Arial" w:eastAsia="Yu Mincho" w:hAnsi="Arial" w:cs="Arial"/>
          <w:b/>
          <w:bCs/>
          <w:szCs w:val="20"/>
        </w:rPr>
        <w:lastRenderedPageBreak/>
        <w:t xml:space="preserve">Proposal </w:t>
      </w:r>
      <w:r>
        <w:rPr>
          <w:rFonts w:ascii="Arial" w:eastAsia="Yu Mincho" w:hAnsi="Arial" w:cs="Arial"/>
          <w:b/>
          <w:bCs/>
          <w:szCs w:val="20"/>
        </w:rPr>
        <w:t>2:</w:t>
      </w:r>
      <w:r w:rsidRPr="00F004C2">
        <w:rPr>
          <w:rFonts w:ascii="Arial" w:eastAsia="Yu Mincho" w:hAnsi="Arial" w:cs="Arial"/>
          <w:b/>
          <w:bCs/>
          <w:szCs w:val="20"/>
        </w:rPr>
        <w:tab/>
      </w:r>
      <w:r w:rsidR="00E73540" w:rsidRPr="00E73540">
        <w:rPr>
          <w:rFonts w:ascii="Arial" w:eastAsia="Yu Mincho" w:hAnsi="Arial" w:cs="Arial"/>
          <w:b/>
          <w:bCs/>
          <w:szCs w:val="20"/>
        </w:rPr>
        <w:t>RA-RNTI calculation is updated to also consider whether the RACH resource belongs to legacy RACH resources or additional RACH resources:</w:t>
      </w:r>
    </w:p>
    <w:p w14:paraId="0633991B" w14:textId="11923EC0" w:rsidR="00E73540" w:rsidRPr="00641282" w:rsidRDefault="00E73540" w:rsidP="00E73540">
      <w:pPr>
        <w:spacing w:after="120"/>
        <w:rPr>
          <w:rFonts w:ascii="Arial" w:eastAsia="Yu Mincho" w:hAnsi="Arial" w:cs="Arial"/>
          <w:i/>
          <w:iCs/>
          <w:lang w:eastAsia="ja-JP"/>
        </w:rPr>
      </w:pPr>
      <w:r w:rsidRPr="00641282">
        <w:rPr>
          <w:rFonts w:ascii="Arial" w:eastAsia="Yu Mincho" w:hAnsi="Arial" w:cs="Arial"/>
          <w:i/>
          <w:iCs/>
          <w:lang w:eastAsia="ja-JP"/>
        </w:rPr>
        <w:t xml:space="preserve">RA-RNTI = 1 + s_id + 14 × t_id + 14 × 80 × f_id + 14 × 80 × 8 × ul_carrier_id + </w:t>
      </w:r>
      <w:r w:rsidRPr="00641282">
        <w:rPr>
          <w:rFonts w:ascii="Arial" w:eastAsia="Yu Mincho" w:hAnsi="Arial" w:cs="Arial"/>
          <w:i/>
          <w:iCs/>
          <w:highlight w:val="yellow"/>
          <w:lang w:eastAsia="ja-JP"/>
        </w:rPr>
        <w:t>14 × 80 × 8 x 2 x RACH_config</w:t>
      </w:r>
    </w:p>
    <w:p w14:paraId="5FE01FE2" w14:textId="72809A75" w:rsidR="00641282" w:rsidRDefault="00641282" w:rsidP="00641282">
      <w:pPr>
        <w:spacing w:after="120"/>
        <w:rPr>
          <w:rFonts w:ascii="Arial" w:eastAsia="Yu Mincho" w:hAnsi="Arial" w:cs="Arial"/>
          <w:lang w:eastAsia="ja-JP"/>
        </w:rPr>
      </w:pPr>
    </w:p>
    <w:p w14:paraId="780476B1" w14:textId="3F30134A" w:rsidR="00693733" w:rsidRPr="009015AF" w:rsidRDefault="00693733" w:rsidP="00693733">
      <w:pPr>
        <w:pStyle w:val="Heading2"/>
        <w:tabs>
          <w:tab w:val="clear" w:pos="1001"/>
        </w:tabs>
        <w:ind w:left="576"/>
      </w:pPr>
      <w:r>
        <w:rPr>
          <w:rFonts w:eastAsia="Yu Mincho" w:cs="Arial"/>
          <w:iCs/>
          <w:szCs w:val="20"/>
          <w:lang w:eastAsia="ja-JP"/>
        </w:rPr>
        <w:t xml:space="preserve">LTM Consideration </w:t>
      </w:r>
    </w:p>
    <w:p w14:paraId="5CA49EC8" w14:textId="396F8002" w:rsidR="005B6C5F" w:rsidRDefault="007649D7" w:rsidP="00641282">
      <w:pPr>
        <w:spacing w:after="120"/>
        <w:rPr>
          <w:rFonts w:ascii="Arial" w:eastAsia="Yu Mincho" w:hAnsi="Arial" w:cs="Arial"/>
          <w:lang w:eastAsia="ja-JP"/>
        </w:rPr>
      </w:pPr>
      <w:r w:rsidRPr="007649D7">
        <w:rPr>
          <w:rFonts w:ascii="Arial" w:eastAsia="Yu Mincho" w:hAnsi="Arial" w:cs="Arial"/>
          <w:lang w:eastAsia="ja-JP"/>
        </w:rPr>
        <w:t xml:space="preserve">For SBFD-aware UE, </w:t>
      </w:r>
      <w:r w:rsidR="005B6C5F">
        <w:rPr>
          <w:rFonts w:ascii="Arial" w:eastAsia="Yu Mincho" w:hAnsi="Arial" w:cs="Arial"/>
          <w:lang w:eastAsia="ja-JP"/>
        </w:rPr>
        <w:t xml:space="preserve">we think there is no reason to forbid the UE to select the additional RACH resources to perform LTM handover. And our understanding is that the </w:t>
      </w:r>
      <w:r w:rsidR="005B6C5F" w:rsidRPr="007649D7">
        <w:rPr>
          <w:rFonts w:ascii="Arial" w:eastAsia="Yu Mincho" w:hAnsi="Arial" w:cs="Arial"/>
          <w:lang w:eastAsia="ja-JP"/>
        </w:rPr>
        <w:t>SBFD-aware UE</w:t>
      </w:r>
      <w:r w:rsidR="005B6C5F">
        <w:rPr>
          <w:rFonts w:ascii="Arial" w:eastAsia="Yu Mincho" w:hAnsi="Arial" w:cs="Arial"/>
          <w:lang w:eastAsia="ja-JP"/>
        </w:rPr>
        <w:t xml:space="preserve"> can also benefit the configuration of these additional RACH resources during LTM handover. With this understanding, it is proposed to support the </w:t>
      </w:r>
      <w:r w:rsidR="005B6C5F" w:rsidRPr="005B6C5F">
        <w:rPr>
          <w:rFonts w:ascii="Arial" w:eastAsia="Yu Mincho" w:hAnsi="Arial" w:cs="Arial"/>
          <w:lang w:eastAsia="ja-JP"/>
        </w:rPr>
        <w:t>LTM cell switch</w:t>
      </w:r>
      <w:r w:rsidR="005B6C5F">
        <w:rPr>
          <w:rFonts w:ascii="Arial" w:eastAsia="Yu Mincho" w:hAnsi="Arial" w:cs="Arial"/>
          <w:lang w:eastAsia="ja-JP"/>
        </w:rPr>
        <w:t xml:space="preserve"> via </w:t>
      </w:r>
      <w:r w:rsidR="005B6C5F" w:rsidRPr="005B6C5F">
        <w:rPr>
          <w:rFonts w:ascii="Arial" w:eastAsia="Yu Mincho" w:hAnsi="Arial" w:cs="Arial"/>
          <w:lang w:eastAsia="ja-JP"/>
        </w:rPr>
        <w:t>Random access procedure in SBFD symbols</w:t>
      </w:r>
      <w:r w:rsidR="005B6C5F">
        <w:rPr>
          <w:rFonts w:ascii="Arial" w:eastAsia="Yu Mincho" w:hAnsi="Arial" w:cs="Arial"/>
          <w:lang w:eastAsia="ja-JP"/>
        </w:rPr>
        <w:t xml:space="preserve"> for </w:t>
      </w:r>
      <w:r w:rsidR="005B6C5F" w:rsidRPr="007649D7">
        <w:rPr>
          <w:rFonts w:ascii="Arial" w:eastAsia="Yu Mincho" w:hAnsi="Arial" w:cs="Arial"/>
          <w:lang w:eastAsia="ja-JP"/>
        </w:rPr>
        <w:t>SBFD-aware UE</w:t>
      </w:r>
      <w:r w:rsidR="005B6C5F">
        <w:rPr>
          <w:rFonts w:ascii="Arial" w:eastAsia="Yu Mincho" w:hAnsi="Arial" w:cs="Arial"/>
          <w:lang w:eastAsia="ja-JP"/>
        </w:rPr>
        <w:t xml:space="preserve">s. </w:t>
      </w:r>
    </w:p>
    <w:p w14:paraId="0A3A00F7" w14:textId="1BB39C8B" w:rsidR="00BC4570" w:rsidRDefault="00BC4570" w:rsidP="00BC4570">
      <w:pPr>
        <w:rPr>
          <w:rFonts w:ascii="Arial" w:eastAsia="Yu Mincho" w:hAnsi="Arial" w:cs="Arial"/>
          <w:b/>
          <w:bCs/>
          <w:szCs w:val="20"/>
        </w:rPr>
      </w:pPr>
      <w:r w:rsidRPr="00BC4570">
        <w:rPr>
          <w:rFonts w:ascii="Arial" w:eastAsia="Yu Mincho" w:hAnsi="Arial" w:cs="Arial"/>
          <w:b/>
          <w:bCs/>
          <w:szCs w:val="20"/>
        </w:rPr>
        <w:t>Proposal 3</w:t>
      </w:r>
      <w:r w:rsidR="00FA1201">
        <w:rPr>
          <w:rFonts w:ascii="Arial" w:eastAsia="Yu Mincho" w:hAnsi="Arial" w:cs="Arial"/>
          <w:b/>
          <w:bCs/>
          <w:szCs w:val="20"/>
        </w:rPr>
        <w:t>:</w:t>
      </w:r>
      <w:r w:rsidRPr="00BC4570">
        <w:rPr>
          <w:rFonts w:ascii="Arial" w:eastAsia="Yu Mincho" w:hAnsi="Arial" w:cs="Arial"/>
          <w:b/>
          <w:bCs/>
          <w:szCs w:val="20"/>
        </w:rPr>
        <w:tab/>
      </w:r>
      <w:r w:rsidR="005B6C5F">
        <w:rPr>
          <w:rFonts w:ascii="Arial" w:eastAsia="Yu Mincho" w:hAnsi="Arial" w:cs="Arial"/>
          <w:b/>
          <w:bCs/>
          <w:szCs w:val="20"/>
        </w:rPr>
        <w:t>S</w:t>
      </w:r>
      <w:r w:rsidR="005B6C5F" w:rsidRPr="005B6C5F">
        <w:rPr>
          <w:rFonts w:ascii="Arial" w:eastAsia="Yu Mincho" w:hAnsi="Arial" w:cs="Arial"/>
          <w:b/>
          <w:bCs/>
          <w:szCs w:val="20"/>
        </w:rPr>
        <w:t>upport LTM cell switch via Random access procedure in SBFD symbols for SBFD-aware UEs.</w:t>
      </w:r>
    </w:p>
    <w:p w14:paraId="1DB54996" w14:textId="77777777" w:rsidR="007649D7" w:rsidRDefault="007649D7" w:rsidP="00BC4570">
      <w:pPr>
        <w:rPr>
          <w:rFonts w:ascii="Arial" w:eastAsia="Yu Mincho" w:hAnsi="Arial" w:cs="Arial"/>
          <w:b/>
          <w:bCs/>
          <w:szCs w:val="20"/>
        </w:rPr>
      </w:pPr>
    </w:p>
    <w:p w14:paraId="524CD578" w14:textId="57C330D1" w:rsidR="007649D7" w:rsidRPr="00932668" w:rsidRDefault="00932668" w:rsidP="00BC4570">
      <w:pPr>
        <w:rPr>
          <w:rFonts w:ascii="Arial" w:eastAsia="Yu Mincho" w:hAnsi="Arial" w:cs="Arial"/>
          <w:szCs w:val="20"/>
        </w:rPr>
      </w:pPr>
      <w:r>
        <w:rPr>
          <w:rFonts w:ascii="Arial" w:eastAsia="Yu Mincho" w:hAnsi="Arial" w:cs="Arial"/>
          <w:szCs w:val="20"/>
        </w:rPr>
        <w:t xml:space="preserve">Before the execution of </w:t>
      </w:r>
      <w:r w:rsidRPr="005B6C5F">
        <w:rPr>
          <w:rFonts w:ascii="Arial" w:eastAsia="Yu Mincho" w:hAnsi="Arial" w:cs="Arial"/>
          <w:lang w:eastAsia="ja-JP"/>
        </w:rPr>
        <w:t>LTM cell switch</w:t>
      </w:r>
      <w:r>
        <w:rPr>
          <w:rFonts w:ascii="Arial" w:eastAsia="Yu Mincho" w:hAnsi="Arial" w:cs="Arial"/>
          <w:lang w:eastAsia="ja-JP"/>
        </w:rPr>
        <w:t>, the UE w</w:t>
      </w:r>
      <w:r w:rsidR="00511630">
        <w:rPr>
          <w:rFonts w:ascii="Arial" w:eastAsia="Yu Mincho" w:hAnsi="Arial" w:cs="Arial"/>
          <w:lang w:eastAsia="ja-JP"/>
        </w:rPr>
        <w:t>ill receive the</w:t>
      </w:r>
      <w:r w:rsidR="00511630" w:rsidRPr="00511630">
        <w:t xml:space="preserve"> </w:t>
      </w:r>
      <w:r w:rsidR="00511630" w:rsidRPr="00511630">
        <w:rPr>
          <w:rFonts w:ascii="Arial" w:eastAsia="Yu Mincho" w:hAnsi="Arial" w:cs="Arial"/>
          <w:lang w:eastAsia="ja-JP"/>
        </w:rPr>
        <w:t>LTM Cell Switch Command MAC CE</w:t>
      </w:r>
      <w:r w:rsidR="00511630">
        <w:rPr>
          <w:rFonts w:ascii="Arial" w:eastAsia="Yu Mincho" w:hAnsi="Arial" w:cs="Arial"/>
          <w:lang w:eastAsia="ja-JP"/>
        </w:rPr>
        <w:t>, it would be beneficial to indicate the exact RO type for</w:t>
      </w:r>
      <w:r w:rsidR="00511630" w:rsidRPr="00511630">
        <w:t xml:space="preserve"> </w:t>
      </w:r>
      <w:r w:rsidR="00511630" w:rsidRPr="00511630">
        <w:rPr>
          <w:rFonts w:ascii="Arial" w:eastAsia="Yu Mincho" w:hAnsi="Arial" w:cs="Arial"/>
          <w:lang w:eastAsia="ja-JP"/>
        </w:rPr>
        <w:t>CFRA triggered RACH-based LTM cell switch</w:t>
      </w:r>
      <w:r w:rsidR="00511630">
        <w:rPr>
          <w:rFonts w:ascii="Arial" w:eastAsia="Yu Mincho" w:hAnsi="Arial" w:cs="Arial"/>
          <w:lang w:eastAsia="ja-JP"/>
        </w:rPr>
        <w:t xml:space="preserve">. One </w:t>
      </w:r>
      <w:r w:rsidR="00511630" w:rsidRPr="00511630">
        <w:rPr>
          <w:rFonts w:ascii="Arial" w:eastAsia="Yu Mincho" w:hAnsi="Arial" w:cs="Arial"/>
          <w:lang w:eastAsia="ja-JP"/>
        </w:rPr>
        <w:t>reserved bit in the LTM Cell Switch Command MAC CE</w:t>
      </w:r>
      <w:r w:rsidR="00511630">
        <w:rPr>
          <w:rFonts w:ascii="Arial" w:eastAsia="Yu Mincho" w:hAnsi="Arial" w:cs="Arial"/>
          <w:lang w:eastAsia="ja-JP"/>
        </w:rPr>
        <w:t xml:space="preserve"> may be used for this purpose.  </w:t>
      </w:r>
      <w:r w:rsidRPr="00932668">
        <w:rPr>
          <w:rFonts w:ascii="Arial" w:eastAsia="Yu Mincho" w:hAnsi="Arial" w:cs="Arial"/>
          <w:szCs w:val="20"/>
        </w:rPr>
        <w:t xml:space="preserve"> </w:t>
      </w:r>
    </w:p>
    <w:p w14:paraId="4809FF99" w14:textId="77777777" w:rsidR="00BC4570" w:rsidRPr="00BC4570" w:rsidRDefault="00BC4570" w:rsidP="00BC4570">
      <w:pPr>
        <w:rPr>
          <w:rFonts w:ascii="Arial" w:eastAsia="Yu Mincho" w:hAnsi="Arial" w:cs="Arial"/>
          <w:b/>
          <w:bCs/>
          <w:szCs w:val="20"/>
        </w:rPr>
      </w:pPr>
    </w:p>
    <w:p w14:paraId="65284A69" w14:textId="111ADA2A" w:rsidR="00BC4570" w:rsidRPr="00641282" w:rsidRDefault="00BC4570" w:rsidP="00BC4570">
      <w:pPr>
        <w:rPr>
          <w:rFonts w:ascii="Arial" w:eastAsia="Yu Mincho" w:hAnsi="Arial" w:cs="Arial"/>
          <w:b/>
          <w:bCs/>
          <w:szCs w:val="20"/>
        </w:rPr>
      </w:pPr>
      <w:r w:rsidRPr="00602081">
        <w:rPr>
          <w:rFonts w:ascii="Arial" w:eastAsia="Yu Mincho" w:hAnsi="Arial" w:cs="Arial"/>
          <w:b/>
          <w:bCs/>
          <w:szCs w:val="20"/>
        </w:rPr>
        <w:t>Proposal 4</w:t>
      </w:r>
      <w:r w:rsidR="00FA1201" w:rsidRPr="00602081">
        <w:rPr>
          <w:rFonts w:ascii="Arial" w:eastAsia="Yu Mincho" w:hAnsi="Arial" w:cs="Arial"/>
          <w:b/>
          <w:bCs/>
          <w:szCs w:val="20"/>
        </w:rPr>
        <w:t>:</w:t>
      </w:r>
      <w:r w:rsidRPr="00602081">
        <w:rPr>
          <w:rFonts w:ascii="Arial" w:eastAsia="Yu Mincho" w:hAnsi="Arial" w:cs="Arial"/>
          <w:b/>
          <w:bCs/>
          <w:szCs w:val="20"/>
        </w:rPr>
        <w:tab/>
        <w:t>For CFRA triggered RACH-based LTM cell switch, one reserved bit in the LTM Cell Switch Command MAC CE can be used to indicate the RO type.</w:t>
      </w:r>
    </w:p>
    <w:p w14:paraId="5957F064" w14:textId="77777777" w:rsidR="00641282" w:rsidRDefault="00641282" w:rsidP="00226E62">
      <w:pPr>
        <w:spacing w:after="120"/>
        <w:rPr>
          <w:rFonts w:ascii="Arial" w:eastAsia="Yu Mincho" w:hAnsi="Arial" w:cs="Arial"/>
          <w:b/>
          <w:bCs/>
          <w:lang w:eastAsia="ja-JP"/>
        </w:rPr>
      </w:pPr>
    </w:p>
    <w:p w14:paraId="617E156B" w14:textId="79FE08AA" w:rsidR="00BC4570" w:rsidRPr="009015AF" w:rsidRDefault="00BC4570" w:rsidP="00BC4570">
      <w:pPr>
        <w:pStyle w:val="Heading2"/>
        <w:tabs>
          <w:tab w:val="clear" w:pos="1001"/>
        </w:tabs>
        <w:ind w:left="576"/>
      </w:pPr>
      <w:r>
        <w:rPr>
          <w:rFonts w:eastAsia="Yu Mincho" w:cs="Arial"/>
          <w:iCs/>
          <w:szCs w:val="20"/>
          <w:lang w:eastAsia="ja-JP"/>
        </w:rPr>
        <w:t xml:space="preserve">RO type switch </w:t>
      </w:r>
    </w:p>
    <w:p w14:paraId="4AD1D522" w14:textId="77777777" w:rsidR="00BC4570" w:rsidRPr="00FA1201" w:rsidRDefault="00BC4570" w:rsidP="00BC4570">
      <w:pPr>
        <w:spacing w:after="180" w:line="256" w:lineRule="auto"/>
        <w:rPr>
          <w:rFonts w:ascii="Arial" w:hAnsi="Arial" w:cs="Arial"/>
          <w:szCs w:val="20"/>
          <w:lang w:eastAsia="ko-KR"/>
        </w:rPr>
      </w:pPr>
      <w:r w:rsidRPr="00FA1201">
        <w:rPr>
          <w:rFonts w:ascii="Arial" w:hAnsi="Arial" w:cs="Arial"/>
          <w:szCs w:val="20"/>
          <w:lang w:eastAsia="ko-KR"/>
        </w:rPr>
        <w:t>According to current MAC procedure, the Random Access procedure is performed as follows:</w:t>
      </w:r>
    </w:p>
    <w:p w14:paraId="6EEA616D" w14:textId="77777777" w:rsidR="00BC4570" w:rsidRPr="00FA1201" w:rsidRDefault="00BC4570" w:rsidP="00BC4570">
      <w:pPr>
        <w:numPr>
          <w:ilvl w:val="0"/>
          <w:numId w:val="46"/>
        </w:numPr>
        <w:overflowPunct w:val="0"/>
        <w:autoSpaceDE w:val="0"/>
        <w:autoSpaceDN w:val="0"/>
        <w:adjustRightInd w:val="0"/>
        <w:spacing w:after="180" w:line="256" w:lineRule="auto"/>
        <w:textAlignment w:val="baseline"/>
        <w:rPr>
          <w:rFonts w:ascii="Arial" w:hAnsi="Arial" w:cs="Arial"/>
          <w:bCs/>
          <w:szCs w:val="18"/>
          <w:lang w:eastAsia="ko-KR"/>
        </w:rPr>
      </w:pPr>
      <w:r w:rsidRPr="00FA1201">
        <w:rPr>
          <w:rFonts w:ascii="Arial" w:hAnsi="Arial" w:cs="Arial"/>
          <w:bCs/>
          <w:szCs w:val="18"/>
          <w:lang w:eastAsia="ko-KR"/>
        </w:rPr>
        <w:t>Step 1) UL carrier selection between NUL and SUL.</w:t>
      </w:r>
    </w:p>
    <w:p w14:paraId="30A877E7" w14:textId="77777777" w:rsidR="00BC4570" w:rsidRPr="00FA1201" w:rsidRDefault="00BC4570" w:rsidP="00BC4570">
      <w:pPr>
        <w:numPr>
          <w:ilvl w:val="0"/>
          <w:numId w:val="46"/>
        </w:numPr>
        <w:overflowPunct w:val="0"/>
        <w:autoSpaceDE w:val="0"/>
        <w:autoSpaceDN w:val="0"/>
        <w:adjustRightInd w:val="0"/>
        <w:spacing w:after="180" w:line="256" w:lineRule="auto"/>
        <w:textAlignment w:val="baseline"/>
        <w:rPr>
          <w:rFonts w:ascii="Arial" w:hAnsi="Arial" w:cs="Arial"/>
          <w:bCs/>
          <w:szCs w:val="18"/>
          <w:lang w:eastAsia="ko-KR"/>
        </w:rPr>
      </w:pPr>
      <w:r w:rsidRPr="00FA1201">
        <w:rPr>
          <w:rFonts w:ascii="Arial" w:hAnsi="Arial" w:cs="Arial"/>
          <w:bCs/>
          <w:szCs w:val="18"/>
          <w:lang w:eastAsia="ko-KR"/>
        </w:rPr>
        <w:t>Step 2) a set of Random Access resources (i.e., RACH partition) associated with feature selection</w:t>
      </w:r>
    </w:p>
    <w:p w14:paraId="4A0CA292" w14:textId="77777777" w:rsidR="00BC4570" w:rsidRPr="00FA1201" w:rsidRDefault="00BC4570" w:rsidP="00BC4570">
      <w:pPr>
        <w:numPr>
          <w:ilvl w:val="0"/>
          <w:numId w:val="46"/>
        </w:numPr>
        <w:overflowPunct w:val="0"/>
        <w:autoSpaceDE w:val="0"/>
        <w:autoSpaceDN w:val="0"/>
        <w:adjustRightInd w:val="0"/>
        <w:spacing w:after="180" w:line="256" w:lineRule="auto"/>
        <w:textAlignment w:val="baseline"/>
        <w:rPr>
          <w:rFonts w:ascii="Arial" w:hAnsi="Arial" w:cs="Arial"/>
          <w:bCs/>
          <w:szCs w:val="18"/>
          <w:lang w:eastAsia="ko-KR"/>
        </w:rPr>
      </w:pPr>
      <w:r w:rsidRPr="00FA1201">
        <w:rPr>
          <w:rFonts w:ascii="Arial" w:hAnsi="Arial" w:cs="Arial"/>
          <w:bCs/>
          <w:szCs w:val="18"/>
          <w:lang w:eastAsia="ko-KR"/>
        </w:rPr>
        <w:t xml:space="preserve">Step 3) RA type selection between 4-step RA and 2-step RA </w:t>
      </w:r>
    </w:p>
    <w:p w14:paraId="61C5AA15" w14:textId="77777777" w:rsidR="00BC4570" w:rsidRPr="00FA1201" w:rsidRDefault="00BC4570" w:rsidP="00BC4570">
      <w:pPr>
        <w:numPr>
          <w:ilvl w:val="0"/>
          <w:numId w:val="46"/>
        </w:numPr>
        <w:overflowPunct w:val="0"/>
        <w:autoSpaceDE w:val="0"/>
        <w:autoSpaceDN w:val="0"/>
        <w:adjustRightInd w:val="0"/>
        <w:spacing w:after="180" w:line="256" w:lineRule="auto"/>
        <w:textAlignment w:val="baseline"/>
        <w:rPr>
          <w:rFonts w:ascii="Arial" w:hAnsi="Arial" w:cs="Arial"/>
          <w:bCs/>
          <w:szCs w:val="18"/>
          <w:lang w:eastAsia="ko-KR"/>
        </w:rPr>
      </w:pPr>
      <w:r w:rsidRPr="00FA1201">
        <w:rPr>
          <w:rFonts w:ascii="Arial" w:hAnsi="Arial" w:cs="Arial"/>
          <w:bCs/>
          <w:szCs w:val="18"/>
          <w:lang w:eastAsia="ko-KR"/>
        </w:rPr>
        <w:t>Step 4) initialization of variables specific to Random Access type</w:t>
      </w:r>
    </w:p>
    <w:p w14:paraId="771AC8CF" w14:textId="77777777" w:rsidR="00BC4570" w:rsidRPr="00FA1201" w:rsidRDefault="00BC4570" w:rsidP="00BC4570">
      <w:pPr>
        <w:numPr>
          <w:ilvl w:val="0"/>
          <w:numId w:val="46"/>
        </w:numPr>
        <w:overflowPunct w:val="0"/>
        <w:autoSpaceDE w:val="0"/>
        <w:autoSpaceDN w:val="0"/>
        <w:adjustRightInd w:val="0"/>
        <w:spacing w:after="180" w:line="256" w:lineRule="auto"/>
        <w:textAlignment w:val="baseline"/>
        <w:rPr>
          <w:rFonts w:ascii="Arial" w:hAnsi="Arial" w:cs="Arial"/>
          <w:bCs/>
          <w:szCs w:val="18"/>
          <w:lang w:eastAsia="ko-KR"/>
        </w:rPr>
      </w:pPr>
      <w:r w:rsidRPr="00FA1201">
        <w:rPr>
          <w:rFonts w:ascii="Arial" w:hAnsi="Arial" w:cs="Arial"/>
          <w:bCs/>
          <w:szCs w:val="18"/>
          <w:lang w:eastAsia="ko-KR"/>
        </w:rPr>
        <w:t>Step 5) Random access Resource selection, i.e., SSB, preamble, and RO selection</w:t>
      </w:r>
    </w:p>
    <w:p w14:paraId="59969D97" w14:textId="77777777" w:rsidR="00BC4570" w:rsidRPr="00FA1201" w:rsidRDefault="00BC4570" w:rsidP="00BC4570">
      <w:pPr>
        <w:spacing w:after="180" w:line="256" w:lineRule="auto"/>
        <w:rPr>
          <w:rFonts w:ascii="Arial" w:hAnsi="Arial" w:cs="Arial"/>
          <w:szCs w:val="20"/>
          <w:lang w:eastAsia="ko-KR"/>
        </w:rPr>
      </w:pPr>
      <w:r w:rsidRPr="00FA1201">
        <w:rPr>
          <w:rFonts w:ascii="Arial" w:hAnsi="Arial" w:cs="Arial"/>
          <w:szCs w:val="20"/>
          <w:lang w:eastAsia="ko-KR"/>
        </w:rPr>
        <w:t xml:space="preserve">In addition, when the random access attempt from 2-step RA switch to 4-step RA, as shown in the following, the UE fallback to perform the step 4) </w:t>
      </w:r>
      <w:r w:rsidRPr="006B7E21">
        <w:rPr>
          <w:rFonts w:ascii="Arial" w:hAnsi="Arial" w:cs="Arial"/>
          <w:szCs w:val="20"/>
          <w:lang w:eastAsia="ko-KR"/>
        </w:rPr>
        <w:t>initialization procedure and step 5) random access resource selection procedure</w:t>
      </w:r>
      <w:r w:rsidRPr="00FA1201">
        <w:rPr>
          <w:rFonts w:ascii="Arial" w:hAnsi="Arial" w:cs="Arial"/>
          <w:szCs w:val="20"/>
          <w:lang w:eastAsia="ko-KR"/>
        </w:rPr>
        <w:t>, i.e., the UE fallback to perform the procedure after the RA type selection.</w:t>
      </w:r>
    </w:p>
    <w:tbl>
      <w:tblPr>
        <w:tblStyle w:val="TableGrid"/>
        <w:tblW w:w="0" w:type="auto"/>
        <w:tblLook w:val="04A0" w:firstRow="1" w:lastRow="0" w:firstColumn="1" w:lastColumn="0" w:noHBand="0" w:noVBand="1"/>
      </w:tblPr>
      <w:tblGrid>
        <w:gridCol w:w="9629"/>
      </w:tblGrid>
      <w:tr w:rsidR="00BC4570" w14:paraId="52E92015" w14:textId="77777777" w:rsidTr="00EB3F8D">
        <w:tc>
          <w:tcPr>
            <w:tcW w:w="9629" w:type="dxa"/>
          </w:tcPr>
          <w:p w14:paraId="02289562" w14:textId="77777777" w:rsidR="00BC4570" w:rsidRPr="005E0264" w:rsidRDefault="00BC4570" w:rsidP="00EB3F8D">
            <w:pPr>
              <w:rPr>
                <w:b/>
                <w:bCs/>
                <w:lang w:eastAsia="ko-KR"/>
              </w:rPr>
            </w:pPr>
            <w:r w:rsidRPr="005E0264">
              <w:rPr>
                <w:b/>
                <w:bCs/>
                <w:lang w:eastAsia="ko-KR"/>
              </w:rPr>
              <w:t>5.1.3a</w:t>
            </w:r>
            <w:r w:rsidRPr="005E0264">
              <w:rPr>
                <w:b/>
                <w:bCs/>
                <w:lang w:eastAsia="ko-KR"/>
              </w:rPr>
              <w:tab/>
              <w:t>MSGA transmission</w:t>
            </w:r>
          </w:p>
          <w:p w14:paraId="69F776D0" w14:textId="77777777" w:rsidR="00BC4570" w:rsidRDefault="00BC4570" w:rsidP="00EB3F8D">
            <w:r>
              <w:t>……</w:t>
            </w:r>
          </w:p>
          <w:p w14:paraId="5595FBD4" w14:textId="77777777" w:rsidR="00BC4570" w:rsidRPr="005E0264" w:rsidRDefault="00BC4570" w:rsidP="00EB3F8D">
            <w:pPr>
              <w:overflowPunct w:val="0"/>
              <w:autoSpaceDE w:val="0"/>
              <w:autoSpaceDN w:val="0"/>
              <w:adjustRightInd w:val="0"/>
              <w:spacing w:after="180"/>
              <w:ind w:left="1135"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3&gt;</w:t>
            </w:r>
            <w:r w:rsidRPr="005E0264">
              <w:rPr>
                <w:rFonts w:ascii="Times New Roman" w:eastAsia="Times New Roman" w:hAnsi="Times New Roman"/>
                <w:szCs w:val="20"/>
                <w:lang w:eastAsia="ko-KR"/>
              </w:rPr>
              <w:tab/>
              <w:t>if the Random Access procedure is not completed:</w:t>
            </w:r>
          </w:p>
          <w:p w14:paraId="75EAE4EE"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4&gt;</w:t>
            </w:r>
            <w:r w:rsidRPr="005E0264">
              <w:rPr>
                <w:rFonts w:ascii="Times New Roman" w:eastAsia="Times New Roman" w:hAnsi="Times New Roman"/>
                <w:szCs w:val="20"/>
                <w:lang w:eastAsia="ko-KR"/>
              </w:rPr>
              <w:tab/>
              <w:t xml:space="preserve">if </w:t>
            </w:r>
            <w:r w:rsidRPr="005E0264">
              <w:rPr>
                <w:rFonts w:ascii="Times New Roman" w:eastAsia="Times New Roman" w:hAnsi="Times New Roman"/>
                <w:i/>
                <w:iCs/>
                <w:szCs w:val="20"/>
                <w:lang w:eastAsia="ko-KR"/>
              </w:rPr>
              <w:t>msgA-TransMax</w:t>
            </w:r>
            <w:r w:rsidRPr="005E0264">
              <w:rPr>
                <w:rFonts w:ascii="Times New Roman" w:eastAsia="Times New Roman" w:hAnsi="Times New Roman"/>
                <w:szCs w:val="20"/>
                <w:lang w:eastAsia="ko-KR"/>
              </w:rPr>
              <w:t xml:space="preserve"> is applied (see clause 5.1.1a) and </w:t>
            </w:r>
            <w:r w:rsidRPr="005E0264">
              <w:rPr>
                <w:rFonts w:ascii="Times New Roman" w:eastAsia="Times New Roman" w:hAnsi="Times New Roman"/>
                <w:i/>
                <w:iCs/>
                <w:szCs w:val="20"/>
                <w:lang w:eastAsia="ko-KR"/>
              </w:rPr>
              <w:t>PREAMBLE_TRANSMISSION_COUNTER</w:t>
            </w:r>
            <w:r w:rsidRPr="005E0264">
              <w:rPr>
                <w:rFonts w:ascii="Times New Roman" w:eastAsia="Times New Roman" w:hAnsi="Times New Roman"/>
                <w:szCs w:val="20"/>
                <w:lang w:eastAsia="ko-KR"/>
              </w:rPr>
              <w:t xml:space="preserve"> = </w:t>
            </w:r>
            <w:r w:rsidRPr="005E0264">
              <w:rPr>
                <w:rFonts w:ascii="Times New Roman" w:eastAsia="Times New Roman" w:hAnsi="Times New Roman"/>
                <w:i/>
                <w:iCs/>
                <w:szCs w:val="20"/>
                <w:lang w:eastAsia="ko-KR"/>
              </w:rPr>
              <w:t>msgA-TransMax</w:t>
            </w:r>
            <w:r w:rsidRPr="005E0264">
              <w:rPr>
                <w:rFonts w:ascii="Times New Roman" w:eastAsia="Times New Roman" w:hAnsi="Times New Roman"/>
                <w:szCs w:val="20"/>
                <w:lang w:eastAsia="ko-KR"/>
              </w:rPr>
              <w:t xml:space="preserve"> + 1:</w:t>
            </w:r>
          </w:p>
          <w:p w14:paraId="4F5D7466"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Yu Mincho" w:hAnsi="Times New Roman"/>
                <w:szCs w:val="20"/>
                <w:lang w:eastAsia="ko-KR"/>
              </w:rPr>
            </w:pPr>
            <w:r w:rsidRPr="005E0264">
              <w:rPr>
                <w:rFonts w:ascii="Times New Roman" w:eastAsia="Times New Roman" w:hAnsi="Times New Roman"/>
                <w:szCs w:val="20"/>
                <w:highlight w:val="yellow"/>
                <w:lang w:eastAsia="ko-KR"/>
              </w:rPr>
              <w:t>5&gt;</w:t>
            </w:r>
            <w:r w:rsidRPr="005E0264">
              <w:rPr>
                <w:rFonts w:ascii="Times New Roman" w:eastAsia="Times New Roman" w:hAnsi="Times New Roman"/>
                <w:szCs w:val="20"/>
                <w:highlight w:val="yellow"/>
                <w:lang w:eastAsia="ko-KR"/>
              </w:rPr>
              <w:tab/>
            </w:r>
            <w:r w:rsidRPr="005E0264">
              <w:rPr>
                <w:rFonts w:ascii="Times New Roman" w:eastAsia="Yu Mincho" w:hAnsi="Times New Roman"/>
                <w:szCs w:val="20"/>
                <w:highlight w:val="yellow"/>
                <w:lang w:eastAsia="ko-KR"/>
              </w:rPr>
              <w:t xml:space="preserve">set the </w:t>
            </w:r>
            <w:r w:rsidRPr="005E0264">
              <w:rPr>
                <w:rFonts w:ascii="Times New Roman" w:eastAsia="Yu Mincho" w:hAnsi="Times New Roman"/>
                <w:i/>
                <w:iCs/>
                <w:szCs w:val="20"/>
                <w:highlight w:val="yellow"/>
                <w:lang w:eastAsia="ko-KR"/>
              </w:rPr>
              <w:t>RA_TYPE</w:t>
            </w:r>
            <w:r w:rsidRPr="005E0264">
              <w:rPr>
                <w:rFonts w:ascii="Times New Roman" w:eastAsia="Yu Mincho" w:hAnsi="Times New Roman"/>
                <w:szCs w:val="20"/>
                <w:highlight w:val="yellow"/>
                <w:lang w:eastAsia="ko-KR"/>
              </w:rPr>
              <w:t xml:space="preserve"> to </w:t>
            </w:r>
            <w:r w:rsidRPr="005E0264">
              <w:rPr>
                <w:rFonts w:ascii="Times New Roman" w:eastAsia="Yu Mincho" w:hAnsi="Times New Roman"/>
                <w:i/>
                <w:iCs/>
                <w:szCs w:val="20"/>
                <w:highlight w:val="yellow"/>
                <w:lang w:eastAsia="ko-KR"/>
              </w:rPr>
              <w:t>4-stepRA</w:t>
            </w:r>
            <w:r w:rsidRPr="005E0264">
              <w:rPr>
                <w:rFonts w:ascii="Times New Roman" w:eastAsia="Yu Mincho" w:hAnsi="Times New Roman"/>
                <w:szCs w:val="20"/>
                <w:lang w:eastAsia="ko-KR"/>
              </w:rPr>
              <w:t>;</w:t>
            </w:r>
          </w:p>
          <w:p w14:paraId="4F47434C"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highlight w:val="yellow"/>
                <w:lang w:eastAsia="ko-KR"/>
              </w:rPr>
              <w:t>5&gt;</w:t>
            </w:r>
            <w:r w:rsidRPr="005E0264">
              <w:rPr>
                <w:rFonts w:ascii="Times New Roman" w:eastAsia="Times New Roman" w:hAnsi="Times New Roman"/>
                <w:szCs w:val="20"/>
                <w:highlight w:val="yellow"/>
                <w:lang w:eastAsia="ko-KR"/>
              </w:rPr>
              <w:tab/>
            </w:r>
            <w:r w:rsidRPr="005E0264">
              <w:rPr>
                <w:rFonts w:ascii="Times New Roman" w:eastAsia="Times New Roman" w:hAnsi="Times New Roman"/>
                <w:szCs w:val="20"/>
                <w:highlight w:val="yellow"/>
                <w:lang w:eastAsia="ja-JP"/>
              </w:rPr>
              <w:t>perform initialization of variables specific to Random Access type as specified in clause 5.1.1a;</w:t>
            </w:r>
          </w:p>
          <w:p w14:paraId="7BED9711"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5&gt;</w:t>
            </w:r>
            <w:r w:rsidRPr="005E0264">
              <w:rPr>
                <w:rFonts w:ascii="Times New Roman" w:eastAsia="Times New Roman" w:hAnsi="Times New Roman"/>
                <w:szCs w:val="20"/>
                <w:lang w:eastAsia="ko-KR"/>
              </w:rPr>
              <w:tab/>
              <w:t xml:space="preserve">if </w:t>
            </w:r>
            <w:r w:rsidRPr="005E0264">
              <w:rPr>
                <w:rFonts w:ascii="Times New Roman" w:eastAsia="Times New Roman" w:hAnsi="Times New Roman"/>
                <w:szCs w:val="20"/>
                <w:lang w:eastAsia="ja-JP"/>
              </w:rPr>
              <w:t>the</w:t>
            </w:r>
            <w:r w:rsidRPr="005E0264">
              <w:rPr>
                <w:rFonts w:ascii="Times New Roman" w:eastAsia="Times New Roman" w:hAnsi="Times New Roman"/>
                <w:szCs w:val="20"/>
                <w:lang w:eastAsia="ko-KR"/>
              </w:rPr>
              <w:t xml:space="preserve"> Msg3 buffer is empty:</w:t>
            </w:r>
          </w:p>
          <w:p w14:paraId="64C96CEC" w14:textId="77777777" w:rsidR="00BC4570" w:rsidRPr="005E0264" w:rsidRDefault="00BC4570" w:rsidP="00EB3F8D">
            <w:pPr>
              <w:overflowPunct w:val="0"/>
              <w:autoSpaceDE w:val="0"/>
              <w:autoSpaceDN w:val="0"/>
              <w:adjustRightInd w:val="0"/>
              <w:spacing w:after="180"/>
              <w:ind w:left="1985" w:hanging="284"/>
              <w:textAlignment w:val="baseline"/>
              <w:rPr>
                <w:rFonts w:ascii="Times New Roman" w:eastAsia="Times New Roman" w:hAnsi="Times New Roman"/>
                <w:szCs w:val="20"/>
                <w:lang w:eastAsia="ja-JP"/>
              </w:rPr>
            </w:pPr>
            <w:r w:rsidRPr="005E0264">
              <w:rPr>
                <w:rFonts w:ascii="Times New Roman" w:eastAsia="Times New Roman" w:hAnsi="Times New Roman"/>
                <w:szCs w:val="20"/>
                <w:lang w:eastAsia="ja-JP"/>
              </w:rPr>
              <w:t>6&gt;</w:t>
            </w:r>
            <w:r w:rsidRPr="005E0264">
              <w:rPr>
                <w:rFonts w:ascii="Times New Roman" w:eastAsia="Times New Roman" w:hAnsi="Times New Roman"/>
                <w:szCs w:val="20"/>
                <w:lang w:eastAsia="ja-JP"/>
              </w:rPr>
              <w:tab/>
              <w:t>obtain the MAC PDU to transmit from the MSGA buffer and store it in the Msg3 buffer;</w:t>
            </w:r>
          </w:p>
          <w:p w14:paraId="1E647C6B"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ja-JP"/>
              </w:rPr>
            </w:pPr>
            <w:r w:rsidRPr="005E0264">
              <w:rPr>
                <w:rFonts w:ascii="Times New Roman" w:eastAsia="Times New Roman" w:hAnsi="Times New Roman"/>
                <w:szCs w:val="20"/>
                <w:lang w:eastAsia="ja-JP"/>
              </w:rPr>
              <w:t>5&gt;</w:t>
            </w:r>
            <w:r w:rsidRPr="005E0264">
              <w:rPr>
                <w:rFonts w:ascii="Times New Roman" w:eastAsia="Times New Roman" w:hAnsi="Times New Roman"/>
                <w:szCs w:val="20"/>
                <w:lang w:eastAsia="ja-JP"/>
              </w:rPr>
              <w:tab/>
              <w:t>flush HARQ buffer used for the transmission of MAC PDU in the MSGA buffer;</w:t>
            </w:r>
          </w:p>
          <w:p w14:paraId="1005D0D1"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ja-JP"/>
              </w:rPr>
            </w:pPr>
            <w:r w:rsidRPr="005E0264">
              <w:rPr>
                <w:rFonts w:ascii="Times New Roman" w:eastAsia="Times New Roman" w:hAnsi="Times New Roman"/>
                <w:szCs w:val="20"/>
                <w:lang w:eastAsia="ja-JP"/>
              </w:rPr>
              <w:t>5&gt;</w:t>
            </w:r>
            <w:r w:rsidRPr="005E0264">
              <w:rPr>
                <w:rFonts w:ascii="Times New Roman" w:eastAsia="Times New Roman" w:hAnsi="Times New Roman"/>
                <w:szCs w:val="20"/>
                <w:lang w:eastAsia="ja-JP"/>
              </w:rPr>
              <w:tab/>
              <w:t>discard explicitly signalled contention-free 2-step RA type Random Access Resources, if any;</w:t>
            </w:r>
          </w:p>
          <w:p w14:paraId="4A28A164"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highlight w:val="yellow"/>
                <w:lang w:eastAsia="ja-JP"/>
              </w:rPr>
              <w:t>5&gt;</w:t>
            </w:r>
            <w:r w:rsidRPr="005E0264">
              <w:rPr>
                <w:rFonts w:ascii="Times New Roman" w:eastAsia="Times New Roman" w:hAnsi="Times New Roman"/>
                <w:szCs w:val="20"/>
                <w:highlight w:val="yellow"/>
                <w:lang w:eastAsia="ja-JP"/>
              </w:rPr>
              <w:tab/>
              <w:t>perform the</w:t>
            </w:r>
            <w:r w:rsidRPr="005E0264">
              <w:rPr>
                <w:rFonts w:ascii="Times New Roman" w:eastAsia="Times New Roman" w:hAnsi="Times New Roman"/>
                <w:szCs w:val="20"/>
                <w:highlight w:val="yellow"/>
                <w:lang w:eastAsia="ko-KR"/>
              </w:rPr>
              <w:t xml:space="preserve"> Random Access Resource selection procedure </w:t>
            </w:r>
            <w:r w:rsidRPr="005E0264">
              <w:rPr>
                <w:rFonts w:ascii="Times New Roman" w:eastAsia="SimSun" w:hAnsi="Times New Roman"/>
                <w:szCs w:val="20"/>
                <w:highlight w:val="yellow"/>
              </w:rPr>
              <w:t>as specified in</w:t>
            </w:r>
            <w:r w:rsidRPr="005E0264">
              <w:rPr>
                <w:rFonts w:ascii="Times New Roman" w:eastAsia="Times New Roman" w:hAnsi="Times New Roman"/>
                <w:szCs w:val="20"/>
                <w:highlight w:val="yellow"/>
                <w:lang w:eastAsia="ko-KR"/>
              </w:rPr>
              <w:t xml:space="preserve"> clause 5.1.2</w:t>
            </w:r>
            <w:r w:rsidRPr="005E0264">
              <w:rPr>
                <w:rFonts w:ascii="Times New Roman" w:eastAsia="Times New Roman" w:hAnsi="Times New Roman"/>
                <w:szCs w:val="20"/>
                <w:lang w:eastAsia="ko-KR"/>
              </w:rPr>
              <w:t>.</w:t>
            </w:r>
          </w:p>
          <w:p w14:paraId="13C44D67"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lastRenderedPageBreak/>
              <w:t>4&gt;</w:t>
            </w:r>
            <w:r w:rsidRPr="005E0264">
              <w:rPr>
                <w:rFonts w:ascii="Times New Roman" w:eastAsia="Times New Roman" w:hAnsi="Times New Roman"/>
                <w:szCs w:val="20"/>
                <w:lang w:eastAsia="ko-KR"/>
              </w:rPr>
              <w:tab/>
              <w:t>else:</w:t>
            </w:r>
          </w:p>
          <w:p w14:paraId="6CDA1440"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ja-JP"/>
              </w:rPr>
              <w:t>5&gt;</w:t>
            </w:r>
            <w:r w:rsidRPr="005E0264">
              <w:rPr>
                <w:rFonts w:ascii="Times New Roman" w:eastAsia="Times New Roman" w:hAnsi="Times New Roman"/>
                <w:szCs w:val="20"/>
                <w:lang w:eastAsia="ja-JP"/>
              </w:rPr>
              <w:tab/>
            </w:r>
            <w:r w:rsidRPr="005E0264">
              <w:rPr>
                <w:rFonts w:ascii="Times New Roman" w:eastAsia="Times New Roman" w:hAnsi="Times New Roman"/>
                <w:szCs w:val="20"/>
                <w:lang w:eastAsia="ko-KR"/>
              </w:rPr>
              <w:t>perform the Random Access Resource selection procedure for 2-step RA type (see clause 5.1.2a).</w:t>
            </w:r>
          </w:p>
          <w:p w14:paraId="0547BF0F" w14:textId="77777777" w:rsidR="00BC4570" w:rsidRPr="005E0264" w:rsidRDefault="00BC4570" w:rsidP="00EB3F8D">
            <w:pPr>
              <w:rPr>
                <w:b/>
                <w:bCs/>
              </w:rPr>
            </w:pPr>
          </w:p>
          <w:p w14:paraId="2C7953D4" w14:textId="77777777" w:rsidR="00BC4570" w:rsidRDefault="00BC4570" w:rsidP="00EB3F8D">
            <w:pPr>
              <w:rPr>
                <w:b/>
                <w:bCs/>
              </w:rPr>
            </w:pPr>
            <w:r w:rsidRPr="005E0264">
              <w:rPr>
                <w:b/>
                <w:bCs/>
              </w:rPr>
              <w:t>5.1.4a</w:t>
            </w:r>
            <w:r w:rsidRPr="005E0264">
              <w:rPr>
                <w:b/>
                <w:bCs/>
              </w:rPr>
              <w:tab/>
              <w:t>MSGB reception and contention resolution for 2-step RA type</w:t>
            </w:r>
          </w:p>
          <w:p w14:paraId="4591BA64" w14:textId="77777777" w:rsidR="00BC4570" w:rsidRPr="005E0264" w:rsidRDefault="00BC4570" w:rsidP="00EB3F8D">
            <w:r w:rsidRPr="005E0264">
              <w:t>……</w:t>
            </w:r>
          </w:p>
          <w:p w14:paraId="02A86805" w14:textId="77777777" w:rsidR="00BC4570" w:rsidRPr="005E0264" w:rsidRDefault="00BC4570" w:rsidP="00EB3F8D">
            <w:pPr>
              <w:overflowPunct w:val="0"/>
              <w:autoSpaceDE w:val="0"/>
              <w:autoSpaceDN w:val="0"/>
              <w:adjustRightInd w:val="0"/>
              <w:spacing w:after="180"/>
              <w:ind w:left="851"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2&gt;</w:t>
            </w:r>
            <w:r w:rsidRPr="005E0264">
              <w:rPr>
                <w:rFonts w:ascii="Times New Roman" w:eastAsia="Times New Roman" w:hAnsi="Times New Roman"/>
                <w:szCs w:val="20"/>
                <w:lang w:eastAsia="ko-KR"/>
              </w:rPr>
              <w:tab/>
              <w:t>if the Random Access procedure is not completed:</w:t>
            </w:r>
          </w:p>
          <w:p w14:paraId="11AB4B8E" w14:textId="77777777" w:rsidR="00BC4570" w:rsidRPr="005E0264" w:rsidRDefault="00BC4570" w:rsidP="00EB3F8D">
            <w:pPr>
              <w:overflowPunct w:val="0"/>
              <w:autoSpaceDE w:val="0"/>
              <w:autoSpaceDN w:val="0"/>
              <w:adjustRightInd w:val="0"/>
              <w:spacing w:after="180"/>
              <w:ind w:left="1135"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3&gt;</w:t>
            </w:r>
            <w:r w:rsidRPr="005E0264">
              <w:rPr>
                <w:rFonts w:ascii="Times New Roman" w:eastAsia="Times New Roman" w:hAnsi="Times New Roman"/>
                <w:szCs w:val="20"/>
                <w:lang w:eastAsia="ko-KR"/>
              </w:rPr>
              <w:tab/>
              <w:t xml:space="preserve">if </w:t>
            </w:r>
            <w:r w:rsidRPr="005E0264">
              <w:rPr>
                <w:rFonts w:ascii="Times New Roman" w:eastAsia="Times New Roman" w:hAnsi="Times New Roman"/>
                <w:i/>
                <w:iCs/>
                <w:szCs w:val="20"/>
                <w:lang w:eastAsia="ko-KR"/>
              </w:rPr>
              <w:t>msgA-TransMax</w:t>
            </w:r>
            <w:r w:rsidRPr="005E0264">
              <w:rPr>
                <w:rFonts w:ascii="Times New Roman" w:eastAsia="Times New Roman" w:hAnsi="Times New Roman"/>
                <w:szCs w:val="20"/>
                <w:lang w:eastAsia="ko-KR"/>
              </w:rPr>
              <w:t xml:space="preserve"> is applied (see clause 5.1.1a) and </w:t>
            </w:r>
            <w:r w:rsidRPr="005E0264">
              <w:rPr>
                <w:rFonts w:ascii="Times New Roman" w:eastAsia="Times New Roman" w:hAnsi="Times New Roman"/>
                <w:i/>
                <w:szCs w:val="20"/>
                <w:lang w:eastAsia="ko-KR"/>
              </w:rPr>
              <w:t>PREAMBLE_TRANSMISSION_COUNTER</w:t>
            </w:r>
            <w:r w:rsidRPr="005E0264">
              <w:rPr>
                <w:rFonts w:ascii="Times New Roman" w:eastAsia="Times New Roman" w:hAnsi="Times New Roman"/>
                <w:szCs w:val="20"/>
                <w:lang w:eastAsia="ko-KR"/>
              </w:rPr>
              <w:t xml:space="preserve"> = </w:t>
            </w:r>
            <w:r w:rsidRPr="005E0264">
              <w:rPr>
                <w:rFonts w:ascii="Times New Roman" w:eastAsia="Times New Roman" w:hAnsi="Times New Roman"/>
                <w:i/>
                <w:iCs/>
                <w:szCs w:val="20"/>
                <w:lang w:eastAsia="ko-KR"/>
              </w:rPr>
              <w:t>msgA-TransMax</w:t>
            </w:r>
            <w:r w:rsidRPr="005E0264">
              <w:rPr>
                <w:rFonts w:ascii="Times New Roman" w:eastAsia="Times New Roman" w:hAnsi="Times New Roman"/>
                <w:szCs w:val="20"/>
                <w:lang w:eastAsia="ko-KR"/>
              </w:rPr>
              <w:t xml:space="preserve"> + 1:</w:t>
            </w:r>
          </w:p>
          <w:p w14:paraId="737E41DB"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Yu Mincho" w:hAnsi="Times New Roman"/>
                <w:szCs w:val="20"/>
                <w:lang w:eastAsia="ko-KR"/>
              </w:rPr>
            </w:pPr>
            <w:r w:rsidRPr="005E0264">
              <w:rPr>
                <w:rFonts w:ascii="Times New Roman" w:eastAsia="Times New Roman" w:hAnsi="Times New Roman"/>
                <w:szCs w:val="20"/>
                <w:lang w:eastAsia="ko-KR"/>
              </w:rPr>
              <w:t>4&gt;</w:t>
            </w:r>
            <w:r w:rsidRPr="005E0264">
              <w:rPr>
                <w:rFonts w:ascii="Times New Roman" w:eastAsia="Times New Roman" w:hAnsi="Times New Roman"/>
                <w:szCs w:val="20"/>
                <w:lang w:eastAsia="ko-KR"/>
              </w:rPr>
              <w:tab/>
            </w:r>
            <w:r w:rsidRPr="005E0264">
              <w:rPr>
                <w:rFonts w:ascii="Times New Roman" w:eastAsia="Yu Mincho" w:hAnsi="Times New Roman"/>
                <w:szCs w:val="20"/>
                <w:highlight w:val="yellow"/>
                <w:lang w:eastAsia="ko-KR"/>
              </w:rPr>
              <w:t xml:space="preserve">set the </w:t>
            </w:r>
            <w:r w:rsidRPr="005E0264">
              <w:rPr>
                <w:rFonts w:ascii="Times New Roman" w:eastAsia="Yu Mincho" w:hAnsi="Times New Roman"/>
                <w:i/>
                <w:szCs w:val="20"/>
                <w:highlight w:val="yellow"/>
                <w:lang w:eastAsia="ko-KR"/>
              </w:rPr>
              <w:t>RA_TYPE</w:t>
            </w:r>
            <w:r w:rsidRPr="005E0264">
              <w:rPr>
                <w:rFonts w:ascii="Times New Roman" w:eastAsia="Yu Mincho" w:hAnsi="Times New Roman"/>
                <w:szCs w:val="20"/>
                <w:highlight w:val="yellow"/>
                <w:lang w:eastAsia="ko-KR"/>
              </w:rPr>
              <w:t xml:space="preserve"> to </w:t>
            </w:r>
            <w:r w:rsidRPr="005E0264">
              <w:rPr>
                <w:rFonts w:ascii="Times New Roman" w:eastAsia="Yu Mincho" w:hAnsi="Times New Roman"/>
                <w:i/>
                <w:iCs/>
                <w:szCs w:val="20"/>
                <w:highlight w:val="yellow"/>
                <w:lang w:eastAsia="ko-KR"/>
              </w:rPr>
              <w:t>4-stepRA</w:t>
            </w:r>
            <w:r w:rsidRPr="005E0264">
              <w:rPr>
                <w:rFonts w:ascii="Times New Roman" w:eastAsia="Yu Mincho" w:hAnsi="Times New Roman"/>
                <w:szCs w:val="20"/>
                <w:highlight w:val="yellow"/>
                <w:lang w:eastAsia="ko-KR"/>
              </w:rPr>
              <w:t>;</w:t>
            </w:r>
          </w:p>
          <w:p w14:paraId="4DB15309"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Malgun Gothic" w:hAnsi="Times New Roman"/>
                <w:szCs w:val="20"/>
                <w:lang w:eastAsia="ko-KR"/>
              </w:rPr>
            </w:pPr>
            <w:r w:rsidRPr="005E0264">
              <w:rPr>
                <w:rFonts w:ascii="Times New Roman" w:eastAsia="Times New Roman" w:hAnsi="Times New Roman"/>
                <w:szCs w:val="20"/>
                <w:lang w:eastAsia="ko-KR"/>
              </w:rPr>
              <w:t>4&gt;</w:t>
            </w:r>
            <w:r w:rsidRPr="005E0264">
              <w:rPr>
                <w:rFonts w:ascii="Times New Roman" w:eastAsia="Times New Roman" w:hAnsi="Times New Roman"/>
                <w:szCs w:val="20"/>
                <w:lang w:eastAsia="ko-KR"/>
              </w:rPr>
              <w:tab/>
            </w:r>
            <w:r w:rsidRPr="005E0264">
              <w:rPr>
                <w:rFonts w:ascii="Times New Roman" w:eastAsia="Times New Roman" w:hAnsi="Times New Roman"/>
                <w:szCs w:val="20"/>
                <w:highlight w:val="yellow"/>
                <w:lang w:eastAsia="ja-JP"/>
              </w:rPr>
              <w:t>perform initialization of variables specific to Random Access type as specified in clause 5.1.1a;</w:t>
            </w:r>
          </w:p>
          <w:p w14:paraId="26CB7070"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4&gt;</w:t>
            </w:r>
            <w:r w:rsidRPr="005E0264">
              <w:rPr>
                <w:rFonts w:ascii="Times New Roman" w:eastAsia="Times New Roman" w:hAnsi="Times New Roman"/>
                <w:szCs w:val="20"/>
                <w:lang w:eastAsia="ko-KR"/>
              </w:rPr>
              <w:tab/>
              <w:t>if the Msg3 buffer is empty:</w:t>
            </w:r>
          </w:p>
          <w:p w14:paraId="65A54F4D"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rPr>
            </w:pPr>
            <w:r w:rsidRPr="005E0264">
              <w:rPr>
                <w:rFonts w:ascii="Times New Roman" w:eastAsia="Times New Roman" w:hAnsi="Times New Roman"/>
                <w:szCs w:val="20"/>
                <w:lang w:eastAsia="ja-JP"/>
              </w:rPr>
              <w:t>5&gt;</w:t>
            </w:r>
            <w:r w:rsidRPr="005E0264">
              <w:rPr>
                <w:rFonts w:ascii="Times New Roman" w:eastAsia="Times New Roman" w:hAnsi="Times New Roman"/>
                <w:szCs w:val="20"/>
                <w:lang w:eastAsia="ja-JP"/>
              </w:rPr>
              <w:tab/>
              <w:t>obtain the MAC PDU to transmit from the MSGA buffer and store it in the Msg3 buffer;</w:t>
            </w:r>
          </w:p>
          <w:p w14:paraId="11E03C47"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Times New Roman" w:hAnsi="Times New Roman"/>
                <w:szCs w:val="20"/>
                <w:lang w:eastAsia="ja-JP"/>
              </w:rPr>
            </w:pPr>
            <w:r w:rsidRPr="005E0264">
              <w:rPr>
                <w:rFonts w:ascii="Times New Roman" w:eastAsia="Times New Roman" w:hAnsi="Times New Roman"/>
                <w:szCs w:val="20"/>
                <w:lang w:eastAsia="ja-JP"/>
              </w:rPr>
              <w:t>4&gt;</w:t>
            </w:r>
            <w:r w:rsidRPr="005E0264">
              <w:rPr>
                <w:rFonts w:ascii="Times New Roman" w:eastAsia="Times New Roman" w:hAnsi="Times New Roman"/>
                <w:szCs w:val="20"/>
                <w:lang w:eastAsia="ja-JP"/>
              </w:rPr>
              <w:tab/>
              <w:t>flush HARQ buffer used for the transmission of MAC PDU in the MSGA buffer;</w:t>
            </w:r>
          </w:p>
          <w:p w14:paraId="62753A92"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ja-JP"/>
              </w:rPr>
              <w:t>4&gt;</w:t>
            </w:r>
            <w:r w:rsidRPr="005E0264">
              <w:rPr>
                <w:rFonts w:ascii="Times New Roman" w:eastAsia="Times New Roman" w:hAnsi="Times New Roman"/>
                <w:szCs w:val="20"/>
                <w:lang w:eastAsia="ja-JP"/>
              </w:rPr>
              <w:tab/>
              <w:t>discard explicitly signalled contention-free 2-step RA type Random Access Resources, if any;</w:t>
            </w:r>
          </w:p>
          <w:p w14:paraId="4654D785"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4&gt;</w:t>
            </w:r>
            <w:r w:rsidRPr="005E0264">
              <w:rPr>
                <w:rFonts w:ascii="Times New Roman" w:eastAsia="Times New Roman" w:hAnsi="Times New Roman"/>
                <w:szCs w:val="20"/>
                <w:lang w:eastAsia="ko-KR"/>
              </w:rPr>
              <w:tab/>
            </w:r>
            <w:r w:rsidRPr="005E0264">
              <w:rPr>
                <w:rFonts w:ascii="Times New Roman" w:eastAsia="Times New Roman" w:hAnsi="Times New Roman"/>
                <w:szCs w:val="20"/>
                <w:highlight w:val="yellow"/>
                <w:lang w:eastAsia="ko-KR"/>
              </w:rPr>
              <w:t xml:space="preserve">perform the Random Access Resource selection procedure </w:t>
            </w:r>
            <w:r w:rsidRPr="005E0264">
              <w:rPr>
                <w:rFonts w:ascii="Times New Roman" w:eastAsia="SimSun" w:hAnsi="Times New Roman"/>
                <w:szCs w:val="20"/>
                <w:highlight w:val="yellow"/>
              </w:rPr>
              <w:t>as specified in</w:t>
            </w:r>
            <w:r w:rsidRPr="005E0264">
              <w:rPr>
                <w:rFonts w:ascii="Times New Roman" w:eastAsia="Times New Roman" w:hAnsi="Times New Roman"/>
                <w:szCs w:val="20"/>
                <w:highlight w:val="yellow"/>
                <w:lang w:eastAsia="ko-KR"/>
              </w:rPr>
              <w:t xml:space="preserve"> clause 5.1.2</w:t>
            </w:r>
            <w:r w:rsidRPr="005E0264">
              <w:rPr>
                <w:rFonts w:ascii="Times New Roman" w:eastAsia="Times New Roman" w:hAnsi="Times New Roman"/>
                <w:szCs w:val="20"/>
                <w:lang w:eastAsia="ko-KR"/>
              </w:rPr>
              <w:t>.</w:t>
            </w:r>
          </w:p>
          <w:p w14:paraId="3FDCD30C" w14:textId="77777777" w:rsidR="00BC4570" w:rsidRPr="005E0264" w:rsidRDefault="00BC4570" w:rsidP="00EB3F8D">
            <w:pPr>
              <w:overflowPunct w:val="0"/>
              <w:autoSpaceDE w:val="0"/>
              <w:autoSpaceDN w:val="0"/>
              <w:adjustRightInd w:val="0"/>
              <w:spacing w:after="180"/>
              <w:ind w:left="1135"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3&gt;</w:t>
            </w:r>
            <w:r w:rsidRPr="005E0264">
              <w:rPr>
                <w:rFonts w:ascii="Times New Roman" w:eastAsia="Times New Roman" w:hAnsi="Times New Roman"/>
                <w:szCs w:val="20"/>
                <w:lang w:eastAsia="ko-KR"/>
              </w:rPr>
              <w:tab/>
              <w:t>else:</w:t>
            </w:r>
          </w:p>
          <w:p w14:paraId="15994303"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4&gt;</w:t>
            </w:r>
            <w:r w:rsidRPr="005E0264">
              <w:rPr>
                <w:rFonts w:ascii="Times New Roman" w:eastAsia="Times New Roman" w:hAnsi="Times New Roman"/>
                <w:szCs w:val="20"/>
                <w:lang w:eastAsia="ko-KR"/>
              </w:rPr>
              <w:tab/>
              <w:t xml:space="preserve">select a random backoff time according to a uniform distribution between 0 and the </w:t>
            </w:r>
            <w:r w:rsidRPr="005E0264">
              <w:rPr>
                <w:rFonts w:ascii="Times New Roman" w:eastAsia="Times New Roman" w:hAnsi="Times New Roman"/>
                <w:i/>
                <w:iCs/>
                <w:szCs w:val="20"/>
                <w:lang w:eastAsia="ko-KR"/>
              </w:rPr>
              <w:t>PREAMBLE_BACKOFF</w:t>
            </w:r>
            <w:r w:rsidRPr="005E0264">
              <w:rPr>
                <w:rFonts w:ascii="Times New Roman" w:eastAsia="Times New Roman" w:hAnsi="Times New Roman"/>
                <w:szCs w:val="20"/>
                <w:lang w:eastAsia="ko-KR"/>
              </w:rPr>
              <w:t>;</w:t>
            </w:r>
          </w:p>
          <w:p w14:paraId="33AC80CA"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4&gt;</w:t>
            </w:r>
            <w:r w:rsidRPr="005E0264">
              <w:rPr>
                <w:rFonts w:ascii="Times New Roman" w:eastAsia="Times New Roman" w:hAnsi="Times New Roman"/>
                <w:szCs w:val="20"/>
                <w:lang w:eastAsia="ko-KR"/>
              </w:rPr>
              <w:tab/>
              <w:t>if the criteria (as defined in clause 5.1.2a) to select contention-free Random Access Resources is met during the backoff time:</w:t>
            </w:r>
          </w:p>
          <w:p w14:paraId="7BD58FC9"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ja-JP"/>
              </w:rPr>
              <w:t>5&gt;</w:t>
            </w:r>
            <w:r w:rsidRPr="005E0264">
              <w:rPr>
                <w:rFonts w:ascii="Times New Roman" w:eastAsia="Times New Roman" w:hAnsi="Times New Roman"/>
                <w:szCs w:val="20"/>
                <w:lang w:eastAsia="ja-JP"/>
              </w:rPr>
              <w:tab/>
            </w:r>
            <w:r w:rsidRPr="005E0264">
              <w:rPr>
                <w:rFonts w:ascii="Times New Roman" w:eastAsia="Times New Roman" w:hAnsi="Times New Roman"/>
                <w:szCs w:val="20"/>
                <w:lang w:eastAsia="ko-KR"/>
              </w:rPr>
              <w:t xml:space="preserve">perform the Random Access Resource selection procedure </w:t>
            </w:r>
            <w:r w:rsidRPr="005E0264">
              <w:rPr>
                <w:rFonts w:ascii="Times New Roman" w:eastAsia="SimSun" w:hAnsi="Times New Roman"/>
                <w:szCs w:val="20"/>
              </w:rPr>
              <w:t xml:space="preserve">for 2-step RA type Random Access </w:t>
            </w:r>
            <w:r w:rsidRPr="005E0264">
              <w:rPr>
                <w:rFonts w:ascii="Times New Roman" w:eastAsia="Times New Roman" w:hAnsi="Times New Roman"/>
                <w:szCs w:val="20"/>
                <w:lang w:eastAsia="ko-KR"/>
              </w:rPr>
              <w:t>(see clause 5.1.2a).</w:t>
            </w:r>
          </w:p>
          <w:p w14:paraId="4AF9FA05" w14:textId="77777777" w:rsidR="00BC4570" w:rsidRPr="005E0264" w:rsidRDefault="00BC4570" w:rsidP="00EB3F8D">
            <w:pPr>
              <w:overflowPunct w:val="0"/>
              <w:autoSpaceDE w:val="0"/>
              <w:autoSpaceDN w:val="0"/>
              <w:adjustRightInd w:val="0"/>
              <w:spacing w:after="180"/>
              <w:ind w:left="1135" w:hanging="1"/>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4&gt;</w:t>
            </w:r>
            <w:r w:rsidRPr="005E0264">
              <w:rPr>
                <w:rFonts w:ascii="Times New Roman" w:eastAsia="Times New Roman" w:hAnsi="Times New Roman"/>
                <w:szCs w:val="20"/>
                <w:lang w:eastAsia="ko-KR"/>
              </w:rPr>
              <w:tab/>
              <w:t>else:</w:t>
            </w:r>
          </w:p>
          <w:p w14:paraId="72F97026"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5&gt;</w:t>
            </w:r>
            <w:r w:rsidRPr="005E0264">
              <w:rPr>
                <w:rFonts w:ascii="Times New Roman" w:eastAsia="Times New Roman" w:hAnsi="Times New Roman"/>
                <w:szCs w:val="20"/>
                <w:lang w:eastAsia="ko-KR"/>
              </w:rPr>
              <w:tab/>
              <w:t xml:space="preserve">perform the Random Access Resource selection procedure </w:t>
            </w:r>
            <w:r w:rsidRPr="005E0264">
              <w:rPr>
                <w:rFonts w:ascii="Times New Roman" w:eastAsia="SimSun" w:hAnsi="Times New Roman"/>
                <w:szCs w:val="20"/>
              </w:rPr>
              <w:t xml:space="preserve">for 2-step RA type Random Access </w:t>
            </w:r>
            <w:r w:rsidRPr="005E0264">
              <w:rPr>
                <w:rFonts w:ascii="Times New Roman" w:eastAsia="Times New Roman" w:hAnsi="Times New Roman"/>
                <w:szCs w:val="20"/>
                <w:lang w:eastAsia="ko-KR"/>
              </w:rPr>
              <w:t>(see clause 5.1.2</w:t>
            </w:r>
            <w:r w:rsidRPr="005E0264">
              <w:rPr>
                <w:rFonts w:ascii="Times New Roman" w:eastAsia="Yu Mincho" w:hAnsi="Times New Roman"/>
                <w:szCs w:val="20"/>
                <w:lang w:eastAsia="ko-KR"/>
              </w:rPr>
              <w:t>a</w:t>
            </w:r>
            <w:r w:rsidRPr="005E0264">
              <w:rPr>
                <w:rFonts w:ascii="Times New Roman" w:eastAsia="Times New Roman" w:hAnsi="Times New Roman"/>
                <w:szCs w:val="20"/>
                <w:lang w:eastAsia="ko-KR"/>
              </w:rPr>
              <w:t>) after the backoff time.</w:t>
            </w:r>
          </w:p>
          <w:p w14:paraId="665055F1" w14:textId="77777777" w:rsidR="00BC4570" w:rsidRDefault="00BC4570" w:rsidP="00EB3F8D">
            <w:pPr>
              <w:rPr>
                <w:b/>
                <w:bCs/>
              </w:rPr>
            </w:pPr>
          </w:p>
          <w:p w14:paraId="32FDED5F" w14:textId="77777777" w:rsidR="00BC4570" w:rsidRDefault="00BC4570" w:rsidP="00EB3F8D">
            <w:pPr>
              <w:rPr>
                <w:b/>
                <w:bCs/>
              </w:rPr>
            </w:pPr>
            <w:r w:rsidRPr="005E0264">
              <w:rPr>
                <w:b/>
                <w:bCs/>
              </w:rPr>
              <w:t>5.1.5</w:t>
            </w:r>
            <w:r w:rsidRPr="005E0264">
              <w:rPr>
                <w:b/>
                <w:bCs/>
              </w:rPr>
              <w:tab/>
              <w:t>Contention Resolution</w:t>
            </w:r>
          </w:p>
          <w:p w14:paraId="528821CA" w14:textId="77777777" w:rsidR="00BC4570" w:rsidRPr="005E0264" w:rsidRDefault="00BC4570" w:rsidP="00EB3F8D">
            <w:r w:rsidRPr="005E0264">
              <w:t>… …</w:t>
            </w:r>
          </w:p>
          <w:p w14:paraId="4B8518C6" w14:textId="77777777" w:rsidR="00BC4570" w:rsidRPr="005E0264" w:rsidRDefault="00BC4570" w:rsidP="00EB3F8D">
            <w:pPr>
              <w:overflowPunct w:val="0"/>
              <w:autoSpaceDE w:val="0"/>
              <w:autoSpaceDN w:val="0"/>
              <w:adjustRightInd w:val="0"/>
              <w:spacing w:after="180"/>
              <w:ind w:left="1135" w:hanging="284"/>
              <w:textAlignment w:val="baseline"/>
              <w:rPr>
                <w:rFonts w:ascii="Times New Roman" w:eastAsia="Times New Roman" w:hAnsi="Times New Roman"/>
                <w:szCs w:val="20"/>
                <w:lang w:eastAsia="ja-JP"/>
              </w:rPr>
            </w:pPr>
            <w:r w:rsidRPr="005E0264">
              <w:rPr>
                <w:rFonts w:ascii="Times New Roman" w:eastAsia="Times New Roman" w:hAnsi="Times New Roman"/>
                <w:szCs w:val="20"/>
                <w:lang w:eastAsia="ja-JP"/>
              </w:rPr>
              <w:t>3&gt;</w:t>
            </w:r>
            <w:r w:rsidRPr="005E0264">
              <w:rPr>
                <w:rFonts w:ascii="Times New Roman" w:eastAsia="Times New Roman" w:hAnsi="Times New Roman"/>
                <w:szCs w:val="20"/>
                <w:lang w:eastAsia="ja-JP"/>
              </w:rPr>
              <w:tab/>
              <w:t xml:space="preserve">else (i.e. the </w:t>
            </w:r>
            <w:r w:rsidRPr="005E0264">
              <w:rPr>
                <w:rFonts w:ascii="Times New Roman" w:eastAsia="Times New Roman" w:hAnsi="Times New Roman"/>
                <w:i/>
                <w:iCs/>
                <w:szCs w:val="20"/>
                <w:lang w:eastAsia="ja-JP"/>
              </w:rPr>
              <w:t>RA_TYPE</w:t>
            </w:r>
            <w:r w:rsidRPr="005E0264">
              <w:rPr>
                <w:rFonts w:ascii="Times New Roman" w:eastAsia="Times New Roman" w:hAnsi="Times New Roman"/>
                <w:szCs w:val="20"/>
                <w:lang w:eastAsia="ja-JP"/>
              </w:rPr>
              <w:t xml:space="preserve"> is set to </w:t>
            </w:r>
            <w:r w:rsidRPr="005E0264">
              <w:rPr>
                <w:rFonts w:ascii="Times New Roman" w:eastAsia="Times New Roman" w:hAnsi="Times New Roman"/>
                <w:i/>
                <w:iCs/>
                <w:szCs w:val="20"/>
                <w:lang w:eastAsia="ja-JP"/>
              </w:rPr>
              <w:t>2-stepRA</w:t>
            </w:r>
            <w:r w:rsidRPr="005E0264">
              <w:rPr>
                <w:rFonts w:ascii="Times New Roman" w:eastAsia="Times New Roman" w:hAnsi="Times New Roman"/>
                <w:szCs w:val="20"/>
                <w:lang w:eastAsia="ja-JP"/>
              </w:rPr>
              <w:t>):</w:t>
            </w:r>
          </w:p>
          <w:p w14:paraId="4C144E54"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4&gt;</w:t>
            </w:r>
            <w:r w:rsidRPr="005E0264">
              <w:rPr>
                <w:rFonts w:ascii="Times New Roman" w:eastAsia="Times New Roman" w:hAnsi="Times New Roman"/>
                <w:szCs w:val="20"/>
                <w:lang w:eastAsia="ko-KR"/>
              </w:rPr>
              <w:tab/>
              <w:t xml:space="preserve">if </w:t>
            </w:r>
            <w:r w:rsidRPr="005E0264">
              <w:rPr>
                <w:rFonts w:ascii="Times New Roman" w:eastAsia="Times New Roman" w:hAnsi="Times New Roman"/>
                <w:i/>
                <w:iCs/>
                <w:szCs w:val="20"/>
                <w:lang w:eastAsia="ko-KR"/>
              </w:rPr>
              <w:t>msgA-TransMax</w:t>
            </w:r>
            <w:r w:rsidRPr="005E0264">
              <w:rPr>
                <w:rFonts w:ascii="Times New Roman" w:eastAsia="Times New Roman" w:hAnsi="Times New Roman"/>
                <w:szCs w:val="20"/>
                <w:lang w:eastAsia="ko-KR"/>
              </w:rPr>
              <w:t xml:space="preserve"> is applied (see clause 5.1.1a) and </w:t>
            </w:r>
            <w:r w:rsidRPr="005E0264">
              <w:rPr>
                <w:rFonts w:ascii="Times New Roman" w:eastAsia="Times New Roman" w:hAnsi="Times New Roman"/>
                <w:i/>
                <w:szCs w:val="20"/>
                <w:lang w:eastAsia="ko-KR"/>
              </w:rPr>
              <w:t>PREAMBLE_TRANSMISSION_COUNTER</w:t>
            </w:r>
            <w:r w:rsidRPr="005E0264">
              <w:rPr>
                <w:rFonts w:ascii="Times New Roman" w:eastAsia="Times New Roman" w:hAnsi="Times New Roman"/>
                <w:szCs w:val="20"/>
                <w:lang w:eastAsia="ko-KR"/>
              </w:rPr>
              <w:t xml:space="preserve"> = </w:t>
            </w:r>
            <w:r w:rsidRPr="005E0264">
              <w:rPr>
                <w:rFonts w:ascii="Times New Roman" w:eastAsia="Times New Roman" w:hAnsi="Times New Roman"/>
                <w:i/>
                <w:iCs/>
                <w:szCs w:val="20"/>
                <w:lang w:eastAsia="ko-KR"/>
              </w:rPr>
              <w:t>msgA-TransMax</w:t>
            </w:r>
            <w:r w:rsidRPr="005E0264">
              <w:rPr>
                <w:rFonts w:ascii="Times New Roman" w:eastAsia="Times New Roman" w:hAnsi="Times New Roman"/>
                <w:szCs w:val="20"/>
                <w:lang w:eastAsia="ko-KR"/>
              </w:rPr>
              <w:t xml:space="preserve"> + 1:</w:t>
            </w:r>
          </w:p>
          <w:p w14:paraId="420DC3A8"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5&gt;</w:t>
            </w:r>
            <w:r w:rsidRPr="005E0264">
              <w:rPr>
                <w:rFonts w:ascii="Times New Roman" w:eastAsia="Times New Roman" w:hAnsi="Times New Roman"/>
                <w:szCs w:val="20"/>
                <w:lang w:eastAsia="ko-KR"/>
              </w:rPr>
              <w:tab/>
            </w:r>
            <w:r w:rsidRPr="005E0264">
              <w:rPr>
                <w:rFonts w:ascii="Times New Roman" w:eastAsia="Times New Roman" w:hAnsi="Times New Roman"/>
                <w:szCs w:val="20"/>
                <w:highlight w:val="yellow"/>
                <w:lang w:eastAsia="ko-KR"/>
              </w:rPr>
              <w:t xml:space="preserve">set the </w:t>
            </w:r>
            <w:r w:rsidRPr="005E0264">
              <w:rPr>
                <w:rFonts w:ascii="Times New Roman" w:eastAsia="Times New Roman" w:hAnsi="Times New Roman"/>
                <w:i/>
                <w:szCs w:val="20"/>
                <w:highlight w:val="yellow"/>
                <w:lang w:eastAsia="ko-KR"/>
              </w:rPr>
              <w:t>RA_TYPE</w:t>
            </w:r>
            <w:r w:rsidRPr="005E0264">
              <w:rPr>
                <w:rFonts w:ascii="Times New Roman" w:eastAsia="Times New Roman" w:hAnsi="Times New Roman"/>
                <w:szCs w:val="20"/>
                <w:highlight w:val="yellow"/>
                <w:lang w:eastAsia="ko-KR"/>
              </w:rPr>
              <w:t xml:space="preserve"> to </w:t>
            </w:r>
            <w:r w:rsidRPr="005E0264">
              <w:rPr>
                <w:rFonts w:ascii="Times New Roman" w:eastAsia="Times New Roman" w:hAnsi="Times New Roman"/>
                <w:i/>
                <w:iCs/>
                <w:szCs w:val="20"/>
                <w:highlight w:val="yellow"/>
                <w:lang w:eastAsia="ko-KR"/>
              </w:rPr>
              <w:t>4-stepRA</w:t>
            </w:r>
            <w:r w:rsidRPr="005E0264">
              <w:rPr>
                <w:rFonts w:ascii="Times New Roman" w:eastAsia="Times New Roman" w:hAnsi="Times New Roman"/>
                <w:szCs w:val="20"/>
                <w:lang w:eastAsia="ko-KR"/>
              </w:rPr>
              <w:t>;</w:t>
            </w:r>
          </w:p>
          <w:p w14:paraId="2517E763"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rPr>
            </w:pPr>
            <w:r w:rsidRPr="005E0264">
              <w:rPr>
                <w:rFonts w:ascii="Times New Roman" w:eastAsia="Times New Roman" w:hAnsi="Times New Roman"/>
                <w:szCs w:val="20"/>
                <w:lang w:eastAsia="ko-KR"/>
              </w:rPr>
              <w:t>5&gt;</w:t>
            </w:r>
            <w:r w:rsidRPr="005E0264">
              <w:rPr>
                <w:rFonts w:ascii="Times New Roman" w:eastAsia="Times New Roman" w:hAnsi="Times New Roman"/>
                <w:szCs w:val="20"/>
                <w:lang w:eastAsia="ko-KR"/>
              </w:rPr>
              <w:tab/>
            </w:r>
            <w:r w:rsidRPr="005E0264">
              <w:rPr>
                <w:rFonts w:ascii="Times New Roman" w:eastAsia="Times New Roman" w:hAnsi="Times New Roman"/>
                <w:szCs w:val="20"/>
                <w:highlight w:val="yellow"/>
                <w:lang w:eastAsia="ja-JP"/>
              </w:rPr>
              <w:t>perform initialization of variables specific to Random Access type as specified in clause 5.1.1a</w:t>
            </w:r>
            <w:r w:rsidRPr="005E0264">
              <w:rPr>
                <w:rFonts w:ascii="Times New Roman" w:eastAsia="Times New Roman" w:hAnsi="Times New Roman"/>
                <w:szCs w:val="20"/>
                <w:lang w:eastAsia="ja-JP"/>
              </w:rPr>
              <w:t>;</w:t>
            </w:r>
          </w:p>
          <w:p w14:paraId="21149543"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ja-JP"/>
              </w:rPr>
            </w:pPr>
            <w:r w:rsidRPr="005E0264">
              <w:rPr>
                <w:rFonts w:ascii="Times New Roman" w:eastAsia="Times New Roman" w:hAnsi="Times New Roman"/>
                <w:szCs w:val="20"/>
                <w:lang w:eastAsia="ja-JP"/>
              </w:rPr>
              <w:t>5&gt;</w:t>
            </w:r>
            <w:r w:rsidRPr="005E0264">
              <w:rPr>
                <w:rFonts w:ascii="Times New Roman" w:eastAsia="Times New Roman" w:hAnsi="Times New Roman"/>
                <w:szCs w:val="20"/>
                <w:lang w:eastAsia="ja-JP"/>
              </w:rPr>
              <w:tab/>
              <w:t>flush HARQ buffer used for the transmission of MAC PDU in the MSGA buffer;</w:t>
            </w:r>
          </w:p>
          <w:p w14:paraId="2DAEEC14"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ja-JP"/>
              </w:rPr>
              <w:t>5&gt;</w:t>
            </w:r>
            <w:r w:rsidRPr="005E0264">
              <w:rPr>
                <w:rFonts w:ascii="Times New Roman" w:eastAsia="Times New Roman" w:hAnsi="Times New Roman"/>
                <w:szCs w:val="20"/>
                <w:lang w:eastAsia="ja-JP"/>
              </w:rPr>
              <w:tab/>
              <w:t>discard explicitly signalled contention-free 2-step RA type Random Access Resources, if any;</w:t>
            </w:r>
          </w:p>
          <w:p w14:paraId="2AA392B5"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5&gt;</w:t>
            </w:r>
            <w:r w:rsidRPr="005E0264">
              <w:rPr>
                <w:rFonts w:ascii="Times New Roman" w:eastAsia="Times New Roman" w:hAnsi="Times New Roman"/>
                <w:szCs w:val="20"/>
                <w:lang w:eastAsia="ko-KR"/>
              </w:rPr>
              <w:tab/>
            </w:r>
            <w:r w:rsidRPr="005E0264">
              <w:rPr>
                <w:rFonts w:ascii="Times New Roman" w:eastAsia="Times New Roman" w:hAnsi="Times New Roman"/>
                <w:szCs w:val="20"/>
                <w:highlight w:val="yellow"/>
                <w:lang w:eastAsia="ko-KR"/>
              </w:rPr>
              <w:t>perform the Random Access Resource selection as specified in clause 5.1.2</w:t>
            </w:r>
            <w:r w:rsidRPr="005E0264">
              <w:rPr>
                <w:rFonts w:ascii="Times New Roman" w:eastAsia="Times New Roman" w:hAnsi="Times New Roman"/>
                <w:szCs w:val="20"/>
                <w:lang w:eastAsia="ko-KR"/>
              </w:rPr>
              <w:t>.</w:t>
            </w:r>
          </w:p>
          <w:p w14:paraId="6040029E" w14:textId="77777777" w:rsidR="00BC4570" w:rsidRPr="005E0264" w:rsidRDefault="00BC4570" w:rsidP="00EB3F8D">
            <w:pPr>
              <w:overflowPunct w:val="0"/>
              <w:autoSpaceDE w:val="0"/>
              <w:autoSpaceDN w:val="0"/>
              <w:adjustRightInd w:val="0"/>
              <w:spacing w:after="180"/>
              <w:ind w:left="1418"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4&gt;</w:t>
            </w:r>
            <w:r w:rsidRPr="005E0264">
              <w:rPr>
                <w:rFonts w:ascii="Times New Roman" w:eastAsia="Times New Roman" w:hAnsi="Times New Roman"/>
                <w:szCs w:val="20"/>
                <w:lang w:eastAsia="ko-KR"/>
              </w:rPr>
              <w:tab/>
              <w:t>else:</w:t>
            </w:r>
          </w:p>
          <w:p w14:paraId="12B15193"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t>5&gt;</w:t>
            </w:r>
            <w:r w:rsidRPr="005E0264">
              <w:rPr>
                <w:rFonts w:ascii="Times New Roman" w:eastAsia="Times New Roman" w:hAnsi="Times New Roman"/>
                <w:szCs w:val="20"/>
                <w:lang w:eastAsia="ko-KR"/>
              </w:rPr>
              <w:tab/>
              <w:t xml:space="preserve">select a random backoff time according to a uniform distribution between 0 and the </w:t>
            </w:r>
            <w:r w:rsidRPr="005E0264">
              <w:rPr>
                <w:rFonts w:ascii="Times New Roman" w:eastAsia="Times New Roman" w:hAnsi="Times New Roman"/>
                <w:i/>
                <w:szCs w:val="20"/>
                <w:lang w:eastAsia="ko-KR"/>
              </w:rPr>
              <w:t>PREAMBLE_BACKOFF</w:t>
            </w:r>
            <w:r w:rsidRPr="005E0264">
              <w:rPr>
                <w:rFonts w:ascii="Times New Roman" w:eastAsia="Times New Roman" w:hAnsi="Times New Roman"/>
                <w:szCs w:val="20"/>
                <w:lang w:eastAsia="ko-KR"/>
              </w:rPr>
              <w:t>;</w:t>
            </w:r>
          </w:p>
          <w:p w14:paraId="379336A4"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ko-KR"/>
              </w:rPr>
            </w:pPr>
            <w:r w:rsidRPr="005E0264">
              <w:rPr>
                <w:rFonts w:ascii="Times New Roman" w:eastAsia="Times New Roman" w:hAnsi="Times New Roman"/>
                <w:szCs w:val="20"/>
                <w:lang w:eastAsia="ko-KR"/>
              </w:rPr>
              <w:lastRenderedPageBreak/>
              <w:t>5&gt;</w:t>
            </w:r>
            <w:r w:rsidRPr="005E0264">
              <w:rPr>
                <w:rFonts w:ascii="Times New Roman" w:eastAsia="Times New Roman" w:hAnsi="Times New Roman"/>
                <w:szCs w:val="20"/>
                <w:lang w:eastAsia="ko-KR"/>
              </w:rPr>
              <w:tab/>
              <w:t>if the criteria (as defined in clause 5.1.2a) to select contention-free Random Access Resources is met during the backoff time:</w:t>
            </w:r>
          </w:p>
          <w:p w14:paraId="25A3FAEF" w14:textId="77777777" w:rsidR="00BC4570" w:rsidRPr="005E0264" w:rsidRDefault="00BC4570" w:rsidP="00EB3F8D">
            <w:pPr>
              <w:overflowPunct w:val="0"/>
              <w:autoSpaceDE w:val="0"/>
              <w:autoSpaceDN w:val="0"/>
              <w:adjustRightInd w:val="0"/>
              <w:spacing w:after="180"/>
              <w:ind w:left="1985" w:hanging="284"/>
              <w:textAlignment w:val="baseline"/>
              <w:rPr>
                <w:rFonts w:ascii="Times New Roman" w:eastAsia="Times New Roman" w:hAnsi="Times New Roman"/>
                <w:szCs w:val="20"/>
              </w:rPr>
            </w:pPr>
            <w:r w:rsidRPr="005E0264">
              <w:rPr>
                <w:rFonts w:ascii="Times New Roman" w:eastAsia="Times New Roman" w:hAnsi="Times New Roman"/>
                <w:szCs w:val="20"/>
                <w:lang w:eastAsia="ja-JP"/>
              </w:rPr>
              <w:t>6&gt;</w:t>
            </w:r>
            <w:r w:rsidRPr="005E0264">
              <w:rPr>
                <w:rFonts w:ascii="Times New Roman" w:eastAsia="Times New Roman" w:hAnsi="Times New Roman"/>
                <w:szCs w:val="20"/>
                <w:lang w:eastAsia="ja-JP"/>
              </w:rPr>
              <w:tab/>
              <w:t xml:space="preserve">perform the Random Access Resource selection procedure </w:t>
            </w:r>
            <w:r w:rsidRPr="005E0264">
              <w:rPr>
                <w:rFonts w:ascii="Times New Roman" w:eastAsia="SimSun" w:hAnsi="Times New Roman"/>
                <w:szCs w:val="20"/>
              </w:rPr>
              <w:t xml:space="preserve">for 2-step RA type </w:t>
            </w:r>
            <w:r w:rsidRPr="005E0264">
              <w:rPr>
                <w:rFonts w:ascii="Times New Roman" w:eastAsia="Times New Roman" w:hAnsi="Times New Roman"/>
                <w:szCs w:val="20"/>
                <w:lang w:eastAsia="ja-JP"/>
              </w:rPr>
              <w:t>as specified in clause 5.1.2a.</w:t>
            </w:r>
          </w:p>
          <w:p w14:paraId="1EDE75FF" w14:textId="77777777" w:rsidR="00BC4570" w:rsidRPr="005E0264" w:rsidRDefault="00BC4570" w:rsidP="00EB3F8D">
            <w:pPr>
              <w:overflowPunct w:val="0"/>
              <w:autoSpaceDE w:val="0"/>
              <w:autoSpaceDN w:val="0"/>
              <w:adjustRightInd w:val="0"/>
              <w:spacing w:after="180"/>
              <w:ind w:left="1702" w:hanging="284"/>
              <w:textAlignment w:val="baseline"/>
              <w:rPr>
                <w:rFonts w:ascii="Times New Roman" w:eastAsia="Times New Roman" w:hAnsi="Times New Roman"/>
                <w:szCs w:val="20"/>
                <w:lang w:eastAsia="ja-JP"/>
              </w:rPr>
            </w:pPr>
            <w:r w:rsidRPr="005E0264">
              <w:rPr>
                <w:rFonts w:ascii="Times New Roman" w:eastAsia="Times New Roman" w:hAnsi="Times New Roman"/>
                <w:szCs w:val="20"/>
                <w:lang w:eastAsia="ja-JP"/>
              </w:rPr>
              <w:t>5&gt;</w:t>
            </w:r>
            <w:r w:rsidRPr="005E0264">
              <w:rPr>
                <w:rFonts w:ascii="Times New Roman" w:eastAsia="Times New Roman" w:hAnsi="Times New Roman"/>
                <w:szCs w:val="20"/>
                <w:lang w:eastAsia="ja-JP"/>
              </w:rPr>
              <w:tab/>
              <w:t>else:</w:t>
            </w:r>
          </w:p>
          <w:p w14:paraId="576182F0" w14:textId="77777777" w:rsidR="00BC4570" w:rsidRPr="00226BD9" w:rsidRDefault="00BC4570" w:rsidP="00EB3F8D">
            <w:pPr>
              <w:overflowPunct w:val="0"/>
              <w:autoSpaceDE w:val="0"/>
              <w:autoSpaceDN w:val="0"/>
              <w:adjustRightInd w:val="0"/>
              <w:spacing w:after="180"/>
              <w:ind w:left="1985" w:hanging="284"/>
              <w:textAlignment w:val="baseline"/>
              <w:rPr>
                <w:rFonts w:ascii="Times New Roman" w:eastAsia="Malgun Gothic" w:hAnsi="Times New Roman"/>
                <w:szCs w:val="20"/>
                <w:lang w:eastAsia="ko-KR"/>
              </w:rPr>
            </w:pPr>
            <w:r w:rsidRPr="005E0264">
              <w:rPr>
                <w:rFonts w:ascii="Times New Roman" w:eastAsia="Times New Roman" w:hAnsi="Times New Roman"/>
                <w:szCs w:val="20"/>
                <w:lang w:eastAsia="ja-JP"/>
              </w:rPr>
              <w:t>6&gt;</w:t>
            </w:r>
            <w:r w:rsidRPr="005E0264">
              <w:rPr>
                <w:rFonts w:ascii="Times New Roman" w:eastAsia="Times New Roman" w:hAnsi="Times New Roman"/>
                <w:szCs w:val="20"/>
                <w:lang w:eastAsia="ja-JP"/>
              </w:rPr>
              <w:tab/>
              <w:t>perform the Random Access Resource selection for 2-step RA type procedure (see clause 5.1.2a) after the backoff time.</w:t>
            </w:r>
          </w:p>
        </w:tc>
      </w:tr>
    </w:tbl>
    <w:p w14:paraId="548098E0" w14:textId="77777777" w:rsidR="00BC4570" w:rsidRDefault="00BC4570" w:rsidP="00BC4570">
      <w:pPr>
        <w:spacing w:after="180" w:line="256" w:lineRule="auto"/>
        <w:rPr>
          <w:rFonts w:ascii="Times New Roman" w:hAnsi="Times New Roman"/>
          <w:szCs w:val="20"/>
          <w:lang w:eastAsia="ko-KR"/>
        </w:rPr>
      </w:pPr>
    </w:p>
    <w:p w14:paraId="64759BA5" w14:textId="77777777" w:rsidR="00BC4570" w:rsidRPr="00FA1201" w:rsidRDefault="00BC4570" w:rsidP="00BC4570">
      <w:pPr>
        <w:spacing w:after="180" w:line="256" w:lineRule="auto"/>
        <w:rPr>
          <w:rFonts w:ascii="Arial" w:hAnsi="Arial" w:cs="Arial"/>
          <w:szCs w:val="20"/>
          <w:lang w:eastAsia="ko-KR"/>
        </w:rPr>
      </w:pPr>
      <w:r w:rsidRPr="00FA1201">
        <w:rPr>
          <w:rFonts w:ascii="Arial" w:hAnsi="Arial" w:cs="Arial"/>
          <w:szCs w:val="20"/>
          <w:lang w:eastAsia="ko-KR"/>
        </w:rPr>
        <w:t>Considering the additional RO type is introduced for SBFD, and RAN2 working assumption that “For SBFD-aware UE, the selection of RO type is suggested to be performed before the selection of the set of Random Access resources”. Therefore, the RA procedure for SBFD-aware UE is performed as follows:</w:t>
      </w:r>
    </w:p>
    <w:p w14:paraId="0EE0F3B8" w14:textId="77777777" w:rsidR="00BC4570" w:rsidRPr="00FA1201" w:rsidRDefault="00BC4570" w:rsidP="00BC4570">
      <w:pPr>
        <w:spacing w:after="180" w:line="256" w:lineRule="auto"/>
        <w:rPr>
          <w:rFonts w:ascii="Arial" w:hAnsi="Arial" w:cs="Arial"/>
          <w:szCs w:val="20"/>
          <w:lang w:eastAsia="ko-KR"/>
        </w:rPr>
      </w:pPr>
      <w:r w:rsidRPr="00FA1201">
        <w:rPr>
          <w:rFonts w:ascii="Arial" w:hAnsi="Arial" w:cs="Arial"/>
          <w:szCs w:val="20"/>
          <w:lang w:eastAsia="ko-KR"/>
        </w:rPr>
        <w:t>-</w:t>
      </w:r>
      <w:r w:rsidRPr="00FA1201">
        <w:rPr>
          <w:rFonts w:ascii="Arial" w:hAnsi="Arial" w:cs="Arial"/>
          <w:szCs w:val="20"/>
          <w:lang w:eastAsia="ko-KR"/>
        </w:rPr>
        <w:tab/>
        <w:t>Step 1) UL carrier selection between NUL and SUL.</w:t>
      </w:r>
    </w:p>
    <w:p w14:paraId="66F28719" w14:textId="77777777" w:rsidR="00BC4570" w:rsidRPr="00FA1201" w:rsidRDefault="00BC4570" w:rsidP="00BC4570">
      <w:pPr>
        <w:spacing w:after="180" w:line="256" w:lineRule="auto"/>
        <w:rPr>
          <w:rFonts w:ascii="Arial" w:hAnsi="Arial" w:cs="Arial"/>
          <w:szCs w:val="20"/>
          <w:lang w:eastAsia="ko-KR"/>
        </w:rPr>
      </w:pPr>
      <w:r w:rsidRPr="00FA1201">
        <w:rPr>
          <w:rFonts w:ascii="Arial" w:hAnsi="Arial" w:cs="Arial"/>
          <w:szCs w:val="20"/>
          <w:lang w:eastAsia="ko-KR"/>
        </w:rPr>
        <w:t>-</w:t>
      </w:r>
      <w:r w:rsidRPr="00FA1201">
        <w:rPr>
          <w:rFonts w:ascii="Arial" w:hAnsi="Arial" w:cs="Arial"/>
          <w:szCs w:val="20"/>
          <w:lang w:eastAsia="ko-KR"/>
        </w:rPr>
        <w:tab/>
      </w:r>
      <w:r w:rsidRPr="006B7E21">
        <w:rPr>
          <w:rFonts w:ascii="Arial" w:hAnsi="Arial" w:cs="Arial"/>
          <w:szCs w:val="20"/>
          <w:highlight w:val="yellow"/>
          <w:lang w:eastAsia="ko-KR"/>
        </w:rPr>
        <w:t>Step 2) RO type selection between the additional RO and legacy RO.</w:t>
      </w:r>
    </w:p>
    <w:p w14:paraId="0135BF33" w14:textId="77777777" w:rsidR="00BC4570" w:rsidRPr="00FA1201" w:rsidRDefault="00BC4570" w:rsidP="00BC4570">
      <w:pPr>
        <w:spacing w:after="180" w:line="256" w:lineRule="auto"/>
        <w:rPr>
          <w:rFonts w:ascii="Arial" w:hAnsi="Arial" w:cs="Arial"/>
          <w:szCs w:val="20"/>
          <w:lang w:eastAsia="ko-KR"/>
        </w:rPr>
      </w:pPr>
      <w:r w:rsidRPr="00FA1201">
        <w:rPr>
          <w:rFonts w:ascii="Arial" w:hAnsi="Arial" w:cs="Arial"/>
          <w:szCs w:val="20"/>
          <w:lang w:eastAsia="ko-KR"/>
        </w:rPr>
        <w:t>-     Step 3) a set of Random Access resources (i.e., RACH partition) associated with feature selection</w:t>
      </w:r>
    </w:p>
    <w:p w14:paraId="05F4B756" w14:textId="77777777" w:rsidR="00BC4570" w:rsidRPr="00FA1201" w:rsidRDefault="00BC4570" w:rsidP="00BC4570">
      <w:pPr>
        <w:spacing w:after="180" w:line="256" w:lineRule="auto"/>
        <w:rPr>
          <w:rFonts w:ascii="Arial" w:hAnsi="Arial" w:cs="Arial"/>
          <w:szCs w:val="20"/>
          <w:lang w:eastAsia="ko-KR"/>
        </w:rPr>
      </w:pPr>
      <w:r w:rsidRPr="00FA1201">
        <w:rPr>
          <w:rFonts w:ascii="Arial" w:hAnsi="Arial" w:cs="Arial"/>
          <w:szCs w:val="20"/>
          <w:lang w:eastAsia="ko-KR"/>
        </w:rPr>
        <w:t>-</w:t>
      </w:r>
      <w:r w:rsidRPr="00FA1201">
        <w:rPr>
          <w:rFonts w:ascii="Arial" w:hAnsi="Arial" w:cs="Arial"/>
          <w:szCs w:val="20"/>
          <w:lang w:eastAsia="ko-KR"/>
        </w:rPr>
        <w:tab/>
        <w:t xml:space="preserve">Step 4) RA type selection between 4-step RA and 2-step RA </w:t>
      </w:r>
    </w:p>
    <w:p w14:paraId="182A0D60" w14:textId="77777777" w:rsidR="00BC4570" w:rsidRPr="00FA1201" w:rsidRDefault="00BC4570" w:rsidP="00BC4570">
      <w:pPr>
        <w:spacing w:after="180" w:line="256" w:lineRule="auto"/>
        <w:rPr>
          <w:rFonts w:ascii="Arial" w:hAnsi="Arial" w:cs="Arial"/>
          <w:szCs w:val="20"/>
          <w:lang w:eastAsia="ko-KR"/>
        </w:rPr>
      </w:pPr>
      <w:r w:rsidRPr="00FA1201">
        <w:rPr>
          <w:rFonts w:ascii="Arial" w:hAnsi="Arial" w:cs="Arial"/>
          <w:szCs w:val="20"/>
          <w:lang w:eastAsia="ko-KR"/>
        </w:rPr>
        <w:t>-</w:t>
      </w:r>
      <w:r w:rsidRPr="00FA1201">
        <w:rPr>
          <w:rFonts w:ascii="Arial" w:hAnsi="Arial" w:cs="Arial"/>
          <w:szCs w:val="20"/>
          <w:lang w:eastAsia="ko-KR"/>
        </w:rPr>
        <w:tab/>
        <w:t xml:space="preserve">Step 5) initialization of variables </w:t>
      </w:r>
    </w:p>
    <w:p w14:paraId="204FE484" w14:textId="77777777" w:rsidR="00BC4570" w:rsidRPr="00FA1201" w:rsidRDefault="00BC4570" w:rsidP="00BC4570">
      <w:pPr>
        <w:spacing w:after="180" w:line="256" w:lineRule="auto"/>
        <w:rPr>
          <w:rFonts w:ascii="Arial" w:hAnsi="Arial" w:cs="Arial"/>
          <w:szCs w:val="20"/>
          <w:lang w:eastAsia="ko-KR"/>
        </w:rPr>
      </w:pPr>
      <w:r w:rsidRPr="00FA1201">
        <w:rPr>
          <w:rFonts w:ascii="Arial" w:hAnsi="Arial" w:cs="Arial"/>
          <w:szCs w:val="20"/>
          <w:lang w:eastAsia="ko-KR"/>
        </w:rPr>
        <w:t>-</w:t>
      </w:r>
      <w:r w:rsidRPr="00FA1201">
        <w:rPr>
          <w:rFonts w:ascii="Arial" w:hAnsi="Arial" w:cs="Arial"/>
          <w:szCs w:val="20"/>
          <w:lang w:eastAsia="ko-KR"/>
        </w:rPr>
        <w:tab/>
        <w:t>Step 6) Random access Resource selection, i.e., SSB, preamble, and RO selection</w:t>
      </w:r>
    </w:p>
    <w:p w14:paraId="33FE5ED9" w14:textId="2AC2655D" w:rsidR="00BC4570" w:rsidRPr="000B725C" w:rsidRDefault="00BC4570" w:rsidP="00BC4570">
      <w:pPr>
        <w:spacing w:after="180" w:line="256" w:lineRule="auto"/>
        <w:rPr>
          <w:rFonts w:ascii="Arial" w:eastAsia="SimSun" w:hAnsi="Arial"/>
          <w:b/>
          <w:bCs/>
          <w:szCs w:val="20"/>
        </w:rPr>
      </w:pPr>
      <w:r w:rsidRPr="00FA1201">
        <w:rPr>
          <w:rFonts w:ascii="Arial" w:hAnsi="Arial" w:cs="Arial"/>
          <w:szCs w:val="20"/>
          <w:lang w:eastAsia="ko-KR"/>
        </w:rPr>
        <w:t>Based on the above analysis, similar to RA type switch, if the RO type switch happen</w:t>
      </w:r>
      <w:r w:rsidR="006B7E21">
        <w:rPr>
          <w:rFonts w:ascii="Arial" w:hAnsi="Arial" w:cs="Arial"/>
          <w:szCs w:val="20"/>
          <w:lang w:eastAsia="ko-KR"/>
        </w:rPr>
        <w:t>s</w:t>
      </w:r>
      <w:r w:rsidRPr="00FA1201">
        <w:rPr>
          <w:rFonts w:ascii="Arial" w:hAnsi="Arial" w:cs="Arial"/>
          <w:szCs w:val="20"/>
          <w:lang w:eastAsia="ko-KR"/>
        </w:rPr>
        <w:t>, the UE need to fallback to perform the procedure after the RO type selection, i.e., the UE perform the step 2) to step 6) after the RO type switch.</w:t>
      </w:r>
    </w:p>
    <w:p w14:paraId="40896E0B" w14:textId="7193FA05" w:rsidR="00BC4570" w:rsidRPr="00FA1201" w:rsidRDefault="00FA1201" w:rsidP="00FA1201">
      <w:pPr>
        <w:rPr>
          <w:rFonts w:ascii="Arial" w:eastAsia="Yu Mincho" w:hAnsi="Arial" w:cs="Arial"/>
          <w:b/>
          <w:bCs/>
          <w:szCs w:val="20"/>
        </w:rPr>
      </w:pPr>
      <w:r w:rsidRPr="00FA1201">
        <w:rPr>
          <w:rFonts w:ascii="Arial" w:eastAsia="Yu Mincho" w:hAnsi="Arial" w:cs="Arial"/>
          <w:b/>
          <w:bCs/>
          <w:szCs w:val="20"/>
        </w:rPr>
        <w:t xml:space="preserve">Proposal-5: </w:t>
      </w:r>
      <w:r w:rsidR="00BC4570" w:rsidRPr="00FA1201">
        <w:rPr>
          <w:rFonts w:ascii="Arial" w:eastAsia="Yu Mincho" w:hAnsi="Arial" w:cs="Arial"/>
          <w:b/>
          <w:bCs/>
          <w:szCs w:val="20"/>
        </w:rPr>
        <w:t>When the RO type switch happen</w:t>
      </w:r>
      <w:r w:rsidR="006B7E21">
        <w:rPr>
          <w:rFonts w:ascii="Arial" w:eastAsia="Yu Mincho" w:hAnsi="Arial" w:cs="Arial"/>
          <w:b/>
          <w:bCs/>
          <w:szCs w:val="20"/>
        </w:rPr>
        <w:t>s</w:t>
      </w:r>
      <w:r w:rsidR="00BC4570" w:rsidRPr="00FA1201">
        <w:rPr>
          <w:rFonts w:ascii="Arial" w:eastAsia="Yu Mincho" w:hAnsi="Arial" w:cs="Arial"/>
          <w:b/>
          <w:bCs/>
          <w:szCs w:val="20"/>
        </w:rPr>
        <w:t>, the UE fallback</w:t>
      </w:r>
      <w:r w:rsidR="006B7E21">
        <w:rPr>
          <w:rFonts w:ascii="Arial" w:eastAsia="Yu Mincho" w:hAnsi="Arial" w:cs="Arial"/>
          <w:b/>
          <w:bCs/>
          <w:szCs w:val="20"/>
        </w:rPr>
        <w:t>s</w:t>
      </w:r>
      <w:r w:rsidR="00BC4570" w:rsidRPr="00FA1201">
        <w:rPr>
          <w:rFonts w:ascii="Arial" w:eastAsia="Yu Mincho" w:hAnsi="Arial" w:cs="Arial"/>
          <w:b/>
          <w:bCs/>
          <w:szCs w:val="20"/>
        </w:rPr>
        <w:t xml:space="preserve"> to perform: a set of random access selection, RA type selection, initialization of variables and random access resource selection procedure.</w:t>
      </w:r>
    </w:p>
    <w:p w14:paraId="734F7336" w14:textId="77777777" w:rsidR="00BC4570" w:rsidRDefault="00BC4570" w:rsidP="00BC4570">
      <w:pPr>
        <w:rPr>
          <w:rFonts w:ascii="Times New Roman" w:hAnsi="Times New Roman"/>
          <w:highlight w:val="yellow"/>
        </w:rPr>
      </w:pPr>
    </w:p>
    <w:p w14:paraId="4A03C8F1" w14:textId="77777777" w:rsidR="00BC4570" w:rsidRPr="005C4D4D" w:rsidRDefault="00BC4570" w:rsidP="00BC4570">
      <w:pPr>
        <w:rPr>
          <w:rFonts w:ascii="Times New Roman" w:hAnsi="Times New Roman"/>
          <w:highlight w:val="yellow"/>
        </w:rPr>
      </w:pPr>
    </w:p>
    <w:p w14:paraId="0E4095CD" w14:textId="77777777" w:rsidR="00BC4570" w:rsidRPr="00FA1201" w:rsidRDefault="00BC4570" w:rsidP="00BC4570">
      <w:pPr>
        <w:spacing w:after="180" w:line="256" w:lineRule="auto"/>
        <w:rPr>
          <w:rFonts w:ascii="Arial" w:hAnsi="Arial" w:cs="Arial"/>
          <w:szCs w:val="20"/>
          <w:lang w:eastAsia="ko-KR"/>
        </w:rPr>
      </w:pPr>
      <w:r w:rsidRPr="00FA1201">
        <w:rPr>
          <w:rFonts w:ascii="Arial" w:hAnsi="Arial" w:cs="Arial"/>
          <w:szCs w:val="20"/>
          <w:lang w:eastAsia="ko-KR"/>
        </w:rPr>
        <w:t xml:space="preserve">RAN1 agreed that for RACH configuration Option 1 and Option 2, the UE increase the power ramping counter when a SBFD-aware UE switches from additional-ROs to legacy-ROs in PRACH transmission re-attempt in one RACH procedure. </w:t>
      </w:r>
    </w:p>
    <w:tbl>
      <w:tblPr>
        <w:tblStyle w:val="TableGrid"/>
        <w:tblW w:w="0" w:type="auto"/>
        <w:tblLook w:val="04A0" w:firstRow="1" w:lastRow="0" w:firstColumn="1" w:lastColumn="0" w:noHBand="0" w:noVBand="1"/>
      </w:tblPr>
      <w:tblGrid>
        <w:gridCol w:w="9629"/>
      </w:tblGrid>
      <w:tr w:rsidR="00BC4570" w14:paraId="0B138090" w14:textId="77777777" w:rsidTr="00EB3F8D">
        <w:tc>
          <w:tcPr>
            <w:tcW w:w="9629" w:type="dxa"/>
          </w:tcPr>
          <w:p w14:paraId="5EBFA18D" w14:textId="77777777" w:rsidR="00BC4570" w:rsidRPr="001F5231" w:rsidRDefault="00BC4570" w:rsidP="00EB3F8D">
            <w:pPr>
              <w:rPr>
                <w:rFonts w:ascii="Times New Roman" w:hAnsi="Times New Roman"/>
                <w:b/>
                <w:bCs/>
              </w:rPr>
            </w:pPr>
            <w:r w:rsidRPr="001F5231">
              <w:rPr>
                <w:rFonts w:ascii="Times New Roman" w:hAnsi="Times New Roman"/>
                <w:b/>
                <w:bCs/>
              </w:rPr>
              <w:t>RAN1#120bis</w:t>
            </w:r>
          </w:p>
          <w:p w14:paraId="78A59462" w14:textId="77777777" w:rsidR="00BC4570" w:rsidRPr="005C644A" w:rsidRDefault="00BC4570" w:rsidP="00EB3F8D">
            <w:pPr>
              <w:rPr>
                <w:rFonts w:ascii="Times New Roman" w:hAnsi="Times New Roman"/>
              </w:rPr>
            </w:pPr>
            <w:r w:rsidRPr="005C644A">
              <w:rPr>
                <w:rFonts w:ascii="Times New Roman" w:hAnsi="Times New Roman"/>
                <w:highlight w:val="green"/>
              </w:rPr>
              <w:t>Agreement</w:t>
            </w:r>
          </w:p>
          <w:p w14:paraId="033A5E9A" w14:textId="77777777" w:rsidR="00BC4570" w:rsidRDefault="00BC4570" w:rsidP="00EB3F8D">
            <w:pPr>
              <w:rPr>
                <w:b/>
                <w:color w:val="808080" w:themeColor="background1" w:themeShade="80"/>
              </w:rPr>
            </w:pPr>
            <w:r w:rsidRPr="000925C8">
              <w:rPr>
                <w:rFonts w:ascii="Times New Roman" w:hAnsi="Times New Roman"/>
                <w:szCs w:val="21"/>
              </w:rPr>
              <w:t>For RACH configuration Option 1 and Option 2, when a SBFD-aware UE switches from additional-ROs to legacy-ROs in PRACH transmission re-attempt in one RACH procedure, support A</w:t>
            </w:r>
            <w:r w:rsidRPr="00CD4721">
              <w:rPr>
                <w:rFonts w:ascii="Times New Roman" w:hAnsi="Times New Roman"/>
                <w:szCs w:val="21"/>
              </w:rPr>
              <w:t>lt-1: Increase the power ramping counter.</w:t>
            </w:r>
            <w:bookmarkStart w:id="4" w:name="_Hlk196294156"/>
            <w:r w:rsidRPr="0017738A">
              <w:rPr>
                <w:b/>
                <w:color w:val="808080" w:themeColor="background1" w:themeShade="80"/>
              </w:rPr>
              <w:t xml:space="preserve"> </w:t>
            </w:r>
          </w:p>
          <w:bookmarkEnd w:id="4"/>
          <w:p w14:paraId="714BFC1B" w14:textId="77777777" w:rsidR="00BC4570" w:rsidRPr="006B7444" w:rsidRDefault="00BC4570" w:rsidP="00EB3F8D">
            <w:pPr>
              <w:rPr>
                <w:color w:val="808080" w:themeColor="background1" w:themeShade="80"/>
              </w:rPr>
            </w:pPr>
          </w:p>
        </w:tc>
      </w:tr>
    </w:tbl>
    <w:p w14:paraId="0637DC53" w14:textId="77777777" w:rsidR="00BC4570" w:rsidRPr="00FA1201" w:rsidRDefault="00BC4570" w:rsidP="00BC4570">
      <w:pPr>
        <w:spacing w:beforeLines="50" w:before="120" w:after="180" w:line="257" w:lineRule="auto"/>
        <w:rPr>
          <w:rFonts w:ascii="Arial" w:hAnsi="Arial" w:cs="Arial"/>
          <w:szCs w:val="20"/>
        </w:rPr>
      </w:pPr>
      <w:r w:rsidRPr="00FA1201">
        <w:rPr>
          <w:rFonts w:ascii="Arial" w:hAnsi="Arial" w:cs="Arial"/>
          <w:szCs w:val="20"/>
        </w:rPr>
        <w:t>In addition, RAN2 agreed that RO type switch from legacy RO to additional RO in SBFD symbols is supported. Therefore, UE should also increase the power ramping counter when a SBFD-aware UE switches from legacy-ROs to additional ROs in one RACH procedure.</w:t>
      </w:r>
    </w:p>
    <w:p w14:paraId="280BFE9F" w14:textId="22FCE294" w:rsidR="00BC4570" w:rsidRDefault="00FA1201" w:rsidP="00FA1201">
      <w:pPr>
        <w:rPr>
          <w:rFonts w:ascii="Arial" w:eastAsia="Yu Mincho" w:hAnsi="Arial" w:cs="Arial"/>
          <w:b/>
          <w:bCs/>
          <w:szCs w:val="20"/>
        </w:rPr>
      </w:pPr>
      <w:r w:rsidRPr="00FA1201">
        <w:rPr>
          <w:rFonts w:ascii="Arial" w:eastAsia="Yu Mincho" w:hAnsi="Arial" w:cs="Arial"/>
          <w:b/>
          <w:bCs/>
          <w:szCs w:val="20"/>
        </w:rPr>
        <w:t xml:space="preserve">Proposal-6: </w:t>
      </w:r>
      <w:r w:rsidR="00BC4570" w:rsidRPr="00FA1201">
        <w:rPr>
          <w:rFonts w:ascii="Arial" w:eastAsia="Yu Mincho" w:hAnsi="Arial" w:cs="Arial"/>
          <w:b/>
          <w:bCs/>
          <w:szCs w:val="20"/>
        </w:rPr>
        <w:t>Increase the power ramping counter when a SBFD-aware UE switches RO type (i.e., RO type switches from legacy-ROs to additional ROs or from additional ROs to legacy ROs) in one RACH procedure.</w:t>
      </w:r>
    </w:p>
    <w:p w14:paraId="304FB242" w14:textId="77777777" w:rsidR="00FA1201" w:rsidRPr="00FA1201" w:rsidRDefault="00FA1201" w:rsidP="00FA1201">
      <w:pPr>
        <w:rPr>
          <w:rFonts w:ascii="Arial" w:eastAsia="Yu Mincho" w:hAnsi="Arial" w:cs="Arial"/>
          <w:b/>
          <w:bCs/>
          <w:szCs w:val="20"/>
        </w:rPr>
      </w:pPr>
    </w:p>
    <w:p w14:paraId="6F33E284" w14:textId="77777777" w:rsidR="00BC4570" w:rsidRPr="00FA1201" w:rsidRDefault="00BC4570" w:rsidP="00BC4570">
      <w:pPr>
        <w:spacing w:after="180" w:line="256" w:lineRule="auto"/>
        <w:rPr>
          <w:rFonts w:ascii="Arial" w:hAnsi="Arial" w:cs="Arial"/>
          <w:iCs/>
          <w:szCs w:val="20"/>
        </w:rPr>
      </w:pPr>
      <w:r w:rsidRPr="00FA1201">
        <w:rPr>
          <w:rFonts w:ascii="Arial" w:hAnsi="Arial" w:cs="Arial"/>
          <w:szCs w:val="20"/>
        </w:rPr>
        <w:t xml:space="preserve">At least for RACH configuration option 2, the separate </w:t>
      </w:r>
      <w:r w:rsidRPr="00FA1201">
        <w:rPr>
          <w:rFonts w:ascii="Arial" w:hAnsi="Arial" w:cs="Arial"/>
          <w:i/>
          <w:iCs/>
          <w:szCs w:val="20"/>
        </w:rPr>
        <w:t>preamble_power_ramping_step</w:t>
      </w:r>
      <w:r w:rsidRPr="00FA1201">
        <w:rPr>
          <w:rFonts w:ascii="Arial" w:hAnsi="Arial" w:cs="Arial"/>
          <w:szCs w:val="20"/>
        </w:rPr>
        <w:t xml:space="preserve"> for SBFD may be configured. Therefore, upon the RO type switching in PRACH transmission re-attempt in one RACH procedure,</w:t>
      </w:r>
      <w:r w:rsidRPr="00FA1201">
        <w:rPr>
          <w:rFonts w:ascii="Arial" w:hAnsi="Arial" w:cs="Arial"/>
        </w:rPr>
        <w:t xml:space="preserve"> </w:t>
      </w:r>
      <w:r w:rsidRPr="00FA1201">
        <w:rPr>
          <w:rFonts w:ascii="Arial" w:hAnsi="Arial" w:cs="Arial"/>
          <w:szCs w:val="20"/>
        </w:rPr>
        <w:t>similar rules as switching from 2-step RACH to 4-step RACH, a power offset can be introduced to compensate the power ramping difference, which is determined by (PREAMBLE_POWER_RAMPING_COUNTER–1) × (PREAMBLE_POWER_RAMPING_STEP_SBFD – PREAMBLE_POWER_RAMPING_STEP_Legacy).</w:t>
      </w:r>
      <w:r w:rsidRPr="00FA1201">
        <w:rPr>
          <w:rFonts w:ascii="Arial" w:hAnsi="Arial" w:cs="Arial"/>
        </w:rPr>
        <w:t xml:space="preserve">                                                                                                                                                                                                                                                                                                                                                                                                                                                                                                                                                                                                                                                                                                                                                                                                                                                                                                                                                                                                                                                                                                                                                                                                                                                                                                                                                                                                                                                                                                                                                                                                                                                                                                                                                                                                                                                                                                                                                                                                                                                                                                                                                                                                                                                                                                                                                                                                                                                                                                                                                                                                                        </w:t>
      </w:r>
    </w:p>
    <w:p w14:paraId="78677F75" w14:textId="77777777" w:rsidR="00FA1201" w:rsidRDefault="00FA1201" w:rsidP="00FA1201">
      <w:pPr>
        <w:rPr>
          <w:rFonts w:ascii="Arial" w:eastAsia="Yu Mincho" w:hAnsi="Arial" w:cs="Arial"/>
          <w:b/>
          <w:bCs/>
          <w:szCs w:val="20"/>
        </w:rPr>
      </w:pPr>
      <w:r w:rsidRPr="00FA1201">
        <w:rPr>
          <w:rFonts w:ascii="Arial" w:eastAsia="Yu Mincho" w:hAnsi="Arial" w:cs="Arial"/>
          <w:b/>
          <w:bCs/>
          <w:szCs w:val="20"/>
        </w:rPr>
        <w:lastRenderedPageBreak/>
        <w:t xml:space="preserve">Proposal-7: </w:t>
      </w:r>
      <w:r w:rsidR="00BC4570" w:rsidRPr="00FA1201">
        <w:rPr>
          <w:rFonts w:ascii="Arial" w:eastAsia="Yu Mincho" w:hAnsi="Arial" w:cs="Arial"/>
          <w:b/>
          <w:bCs/>
          <w:szCs w:val="20"/>
        </w:rPr>
        <w:t xml:space="preserve">For </w:t>
      </w:r>
      <w:r w:rsidR="00BC4570" w:rsidRPr="00FA1201">
        <w:rPr>
          <w:rFonts w:ascii="Arial" w:eastAsia="Yu Mincho" w:hAnsi="Arial" w:cs="Arial" w:hint="eastAsia"/>
          <w:b/>
          <w:bCs/>
          <w:szCs w:val="20"/>
        </w:rPr>
        <w:t>RACH configuration O</w:t>
      </w:r>
      <w:r w:rsidR="00BC4570" w:rsidRPr="00FA1201">
        <w:rPr>
          <w:rFonts w:ascii="Arial" w:eastAsia="Yu Mincho" w:hAnsi="Arial" w:cs="Arial"/>
          <w:b/>
          <w:bCs/>
          <w:szCs w:val="20"/>
        </w:rPr>
        <w:t>p</w:t>
      </w:r>
      <w:r w:rsidR="00BC4570" w:rsidRPr="00FA1201">
        <w:rPr>
          <w:rFonts w:ascii="Arial" w:eastAsia="Yu Mincho" w:hAnsi="Arial" w:cs="Arial" w:hint="eastAsia"/>
          <w:b/>
          <w:bCs/>
          <w:szCs w:val="20"/>
        </w:rPr>
        <w:t xml:space="preserve">tion 2, </w:t>
      </w:r>
      <w:r w:rsidR="00BC4570" w:rsidRPr="00FA1201">
        <w:rPr>
          <w:rFonts w:ascii="Arial" w:eastAsia="Yu Mincho" w:hAnsi="Arial" w:cs="Arial"/>
          <w:b/>
          <w:bCs/>
          <w:szCs w:val="20"/>
        </w:rPr>
        <w:t>when RO type switch is performed in one RACH procedure, a power offset is introduced to compensate the power ramping difference.</w:t>
      </w:r>
    </w:p>
    <w:p w14:paraId="3485CA1B" w14:textId="66341DC8" w:rsidR="00BC4570" w:rsidRPr="00FA1201" w:rsidRDefault="00BC4570" w:rsidP="00FA1201">
      <w:pPr>
        <w:rPr>
          <w:rFonts w:ascii="Arial" w:eastAsia="Yu Mincho" w:hAnsi="Arial" w:cs="Arial"/>
          <w:b/>
          <w:bCs/>
          <w:szCs w:val="20"/>
        </w:rPr>
      </w:pPr>
      <w:r w:rsidRPr="00FA1201">
        <w:rPr>
          <w:rFonts w:ascii="Arial" w:eastAsia="Yu Mincho" w:hAnsi="Arial" w:cs="Arial"/>
          <w:b/>
          <w:bCs/>
          <w:szCs w:val="20"/>
        </w:rPr>
        <w:t xml:space="preserve"> </w:t>
      </w:r>
    </w:p>
    <w:p w14:paraId="54DA9B1D" w14:textId="237DE16E" w:rsidR="00BC4570" w:rsidRPr="00FA1201" w:rsidRDefault="00FA1201" w:rsidP="00FA1201">
      <w:pPr>
        <w:rPr>
          <w:rFonts w:ascii="Arial" w:eastAsia="Yu Mincho" w:hAnsi="Arial" w:cs="Arial"/>
          <w:b/>
          <w:bCs/>
          <w:szCs w:val="20"/>
        </w:rPr>
      </w:pPr>
      <w:r w:rsidRPr="00FA1201">
        <w:rPr>
          <w:rFonts w:ascii="Arial" w:eastAsia="Yu Mincho" w:hAnsi="Arial" w:cs="Arial"/>
          <w:b/>
          <w:bCs/>
          <w:szCs w:val="20"/>
        </w:rPr>
        <w:t>Proposal-</w:t>
      </w:r>
      <w:r w:rsidR="00F001A8">
        <w:rPr>
          <w:rFonts w:ascii="Arial" w:eastAsia="Yu Mincho" w:hAnsi="Arial" w:cs="Arial"/>
          <w:b/>
          <w:bCs/>
          <w:szCs w:val="20"/>
        </w:rPr>
        <w:t>7a</w:t>
      </w:r>
      <w:r w:rsidRPr="00FA1201">
        <w:rPr>
          <w:rFonts w:ascii="Arial" w:eastAsia="Yu Mincho" w:hAnsi="Arial" w:cs="Arial"/>
          <w:b/>
          <w:bCs/>
          <w:szCs w:val="20"/>
        </w:rPr>
        <w:t xml:space="preserve">: </w:t>
      </w:r>
      <w:r w:rsidR="00BC4570" w:rsidRPr="00FA1201">
        <w:rPr>
          <w:rFonts w:ascii="Arial" w:eastAsia="Yu Mincho" w:hAnsi="Arial" w:cs="Arial"/>
          <w:b/>
          <w:bCs/>
          <w:szCs w:val="20"/>
        </w:rPr>
        <w:t>If the proposal 7 is agreed, the power offset is determined by (PREAMBLE_POWER_RAMPING_COUNTER–1) × (PREAMBLE_POWER_RAMPING_STEP_SBFD – PREAMBLE_POWER_RAMPING_STEP_Legacy)</w:t>
      </w:r>
    </w:p>
    <w:p w14:paraId="2AFF1154" w14:textId="77777777" w:rsidR="00BC4570" w:rsidRPr="009015AF" w:rsidRDefault="00BC4570" w:rsidP="00226E62">
      <w:pPr>
        <w:spacing w:after="120"/>
        <w:rPr>
          <w:rFonts w:ascii="Arial" w:eastAsia="Yu Mincho" w:hAnsi="Arial" w:cs="Arial"/>
          <w:b/>
          <w:bCs/>
          <w:lang w:eastAsia="ja-JP"/>
        </w:rPr>
      </w:pPr>
    </w:p>
    <w:bookmarkEnd w:id="3"/>
    <w:p w14:paraId="26904A87" w14:textId="0734DA4A" w:rsidR="00B4038A" w:rsidRPr="009015AF" w:rsidRDefault="00B4038A" w:rsidP="00B4038A">
      <w:pPr>
        <w:pStyle w:val="Heading1"/>
        <w:rPr>
          <w:rFonts w:cs="Arial"/>
        </w:rPr>
      </w:pPr>
      <w:r w:rsidRPr="009015AF">
        <w:rPr>
          <w:rFonts w:cs="Arial"/>
        </w:rPr>
        <w:t>Conclusion</w:t>
      </w:r>
      <w:r w:rsidR="001F75BA" w:rsidRPr="009015AF">
        <w:rPr>
          <w:rFonts w:cs="Arial"/>
        </w:rPr>
        <w:t xml:space="preserve"> and Proposal</w:t>
      </w:r>
    </w:p>
    <w:p w14:paraId="43B5EFB2" w14:textId="3DBD9B33" w:rsidR="00EA4443" w:rsidRDefault="00B4038A" w:rsidP="00F001A8">
      <w:pPr>
        <w:spacing w:before="120" w:after="120"/>
        <w:rPr>
          <w:rFonts w:ascii="Arial" w:hAnsi="Arial" w:cs="Arial"/>
          <w:sz w:val="22"/>
          <w:szCs w:val="22"/>
        </w:rPr>
      </w:pPr>
      <w:r w:rsidRPr="009015AF">
        <w:rPr>
          <w:rFonts w:ascii="Arial" w:hAnsi="Arial" w:cs="Arial"/>
          <w:sz w:val="22"/>
          <w:szCs w:val="22"/>
        </w:rPr>
        <w:t>We have the following proposals:</w:t>
      </w:r>
    </w:p>
    <w:p w14:paraId="353234BB" w14:textId="20E7AEF7" w:rsidR="00F001A8" w:rsidRDefault="00F001A8" w:rsidP="00F001A8">
      <w:pPr>
        <w:spacing w:before="120" w:after="120"/>
        <w:rPr>
          <w:rFonts w:ascii="Arial" w:eastAsia="Yu Mincho" w:hAnsi="Arial" w:cs="Arial"/>
          <w:b/>
          <w:bCs/>
          <w:lang w:eastAsia="ja-JP"/>
        </w:rPr>
      </w:pPr>
      <w:r w:rsidRPr="00F004C2">
        <w:rPr>
          <w:rFonts w:ascii="Arial" w:eastAsia="Yu Mincho" w:hAnsi="Arial" w:cs="Arial"/>
          <w:b/>
          <w:bCs/>
          <w:szCs w:val="20"/>
        </w:rPr>
        <w:t>Proposal</w:t>
      </w:r>
      <w:r w:rsidR="00795943">
        <w:rPr>
          <w:rFonts w:ascii="Arial" w:eastAsia="Yu Mincho" w:hAnsi="Arial" w:cs="Arial"/>
          <w:b/>
          <w:bCs/>
          <w:szCs w:val="20"/>
        </w:rPr>
        <w:t>-</w:t>
      </w:r>
      <w:r w:rsidRPr="00F004C2">
        <w:rPr>
          <w:rFonts w:ascii="Arial" w:eastAsia="Yu Mincho" w:hAnsi="Arial" w:cs="Arial"/>
          <w:b/>
          <w:bCs/>
          <w:szCs w:val="20"/>
        </w:rPr>
        <w:t>1</w:t>
      </w:r>
      <w:r>
        <w:rPr>
          <w:rFonts w:ascii="Arial" w:eastAsia="Yu Mincho" w:hAnsi="Arial" w:cs="Arial"/>
          <w:b/>
          <w:bCs/>
          <w:szCs w:val="20"/>
        </w:rPr>
        <w:t>:</w:t>
      </w:r>
      <w:r w:rsidRPr="00F004C2">
        <w:rPr>
          <w:rFonts w:ascii="Arial" w:eastAsia="Yu Mincho" w:hAnsi="Arial" w:cs="Arial"/>
          <w:b/>
          <w:bCs/>
          <w:szCs w:val="20"/>
        </w:rPr>
        <w:tab/>
        <w:t>Support Msg.3 based early indication for SBFD-aware UE in Rel-19.</w:t>
      </w:r>
    </w:p>
    <w:p w14:paraId="5ECCC307" w14:textId="154946C7" w:rsidR="00F001A8" w:rsidRPr="00641282" w:rsidRDefault="00F001A8" w:rsidP="00F001A8">
      <w:pPr>
        <w:spacing w:before="120" w:after="120"/>
        <w:rPr>
          <w:rFonts w:ascii="Arial" w:eastAsia="Yu Mincho" w:hAnsi="Arial" w:cs="Arial"/>
          <w:lang w:eastAsia="ja-JP"/>
        </w:rPr>
      </w:pPr>
      <w:r w:rsidRPr="00F004C2">
        <w:rPr>
          <w:rFonts w:ascii="Arial" w:eastAsia="Yu Mincho" w:hAnsi="Arial" w:cs="Arial"/>
          <w:b/>
          <w:bCs/>
          <w:szCs w:val="20"/>
        </w:rPr>
        <w:t>Proposal</w:t>
      </w:r>
      <w:r w:rsidR="00795943">
        <w:rPr>
          <w:rFonts w:ascii="Arial" w:eastAsia="Yu Mincho" w:hAnsi="Arial" w:cs="Arial"/>
          <w:b/>
          <w:bCs/>
          <w:szCs w:val="20"/>
        </w:rPr>
        <w:t>-</w:t>
      </w:r>
      <w:r>
        <w:rPr>
          <w:rFonts w:ascii="Arial" w:eastAsia="Yu Mincho" w:hAnsi="Arial" w:cs="Arial"/>
          <w:b/>
          <w:bCs/>
          <w:szCs w:val="20"/>
        </w:rPr>
        <w:t>2:</w:t>
      </w:r>
      <w:r w:rsidRPr="00F004C2">
        <w:rPr>
          <w:rFonts w:ascii="Arial" w:eastAsia="Yu Mincho" w:hAnsi="Arial" w:cs="Arial"/>
          <w:b/>
          <w:bCs/>
          <w:szCs w:val="20"/>
        </w:rPr>
        <w:tab/>
      </w:r>
      <w:r w:rsidRPr="00E73540">
        <w:rPr>
          <w:rFonts w:ascii="Arial" w:eastAsia="Yu Mincho" w:hAnsi="Arial" w:cs="Arial"/>
          <w:b/>
          <w:bCs/>
          <w:szCs w:val="20"/>
        </w:rPr>
        <w:t>RA-RNTI calculation is updated to also consider whether the RACH resource belongs to legacy RACH resources or additional RACH resources:</w:t>
      </w:r>
    </w:p>
    <w:p w14:paraId="64139876" w14:textId="7062CD6A" w:rsidR="00F001A8" w:rsidRDefault="00F001A8" w:rsidP="00F001A8">
      <w:pPr>
        <w:spacing w:before="120" w:after="120"/>
        <w:rPr>
          <w:rFonts w:ascii="Arial" w:eastAsia="Yu Mincho" w:hAnsi="Arial" w:cs="Arial"/>
          <w:b/>
          <w:bCs/>
          <w:szCs w:val="20"/>
        </w:rPr>
      </w:pPr>
      <w:r w:rsidRPr="00641282">
        <w:rPr>
          <w:rFonts w:ascii="Arial" w:eastAsia="Yu Mincho" w:hAnsi="Arial" w:cs="Arial"/>
          <w:i/>
          <w:iCs/>
          <w:lang w:eastAsia="ja-JP"/>
        </w:rPr>
        <w:t xml:space="preserve">RA-RNTI = 1 + s_id + 14 × t_id + 14 × 80 × f_id + 14 × 80 × 8 × ul_carrier_id + </w:t>
      </w:r>
      <w:r w:rsidRPr="00641282">
        <w:rPr>
          <w:rFonts w:ascii="Arial" w:eastAsia="Yu Mincho" w:hAnsi="Arial" w:cs="Arial"/>
          <w:i/>
          <w:iCs/>
          <w:highlight w:val="yellow"/>
          <w:lang w:eastAsia="ja-JP"/>
        </w:rPr>
        <w:t>14 × 80 × 8 x 2 x RACH_config</w:t>
      </w:r>
    </w:p>
    <w:p w14:paraId="2E430386" w14:textId="1BCE27D0" w:rsidR="00F001A8" w:rsidRDefault="00F001A8" w:rsidP="00F001A8">
      <w:pPr>
        <w:spacing w:before="120" w:after="120"/>
        <w:rPr>
          <w:rFonts w:ascii="Arial" w:eastAsia="Yu Mincho" w:hAnsi="Arial" w:cs="Arial"/>
          <w:b/>
          <w:bCs/>
          <w:szCs w:val="20"/>
        </w:rPr>
      </w:pPr>
      <w:r w:rsidRPr="00BC4570">
        <w:rPr>
          <w:rFonts w:ascii="Arial" w:eastAsia="Yu Mincho" w:hAnsi="Arial" w:cs="Arial"/>
          <w:b/>
          <w:bCs/>
          <w:szCs w:val="20"/>
        </w:rPr>
        <w:t>Proposal</w:t>
      </w:r>
      <w:r w:rsidR="00795943">
        <w:rPr>
          <w:rFonts w:ascii="Arial" w:eastAsia="Yu Mincho" w:hAnsi="Arial" w:cs="Arial"/>
          <w:b/>
          <w:bCs/>
          <w:szCs w:val="20"/>
        </w:rPr>
        <w:t>-</w:t>
      </w:r>
      <w:r w:rsidRPr="00BC4570">
        <w:rPr>
          <w:rFonts w:ascii="Arial" w:eastAsia="Yu Mincho" w:hAnsi="Arial" w:cs="Arial"/>
          <w:b/>
          <w:bCs/>
          <w:szCs w:val="20"/>
        </w:rPr>
        <w:t>3</w:t>
      </w:r>
      <w:r>
        <w:rPr>
          <w:rFonts w:ascii="Arial" w:eastAsia="Yu Mincho" w:hAnsi="Arial" w:cs="Arial"/>
          <w:b/>
          <w:bCs/>
          <w:szCs w:val="20"/>
        </w:rPr>
        <w:t>:</w:t>
      </w:r>
      <w:r w:rsidRPr="00BC4570">
        <w:rPr>
          <w:rFonts w:ascii="Arial" w:eastAsia="Yu Mincho" w:hAnsi="Arial" w:cs="Arial"/>
          <w:b/>
          <w:bCs/>
          <w:szCs w:val="20"/>
        </w:rPr>
        <w:tab/>
      </w:r>
      <w:r>
        <w:rPr>
          <w:rFonts w:ascii="Arial" w:eastAsia="Yu Mincho" w:hAnsi="Arial" w:cs="Arial"/>
          <w:b/>
          <w:bCs/>
          <w:szCs w:val="20"/>
        </w:rPr>
        <w:t>S</w:t>
      </w:r>
      <w:r w:rsidRPr="005B6C5F">
        <w:rPr>
          <w:rFonts w:ascii="Arial" w:eastAsia="Yu Mincho" w:hAnsi="Arial" w:cs="Arial"/>
          <w:b/>
          <w:bCs/>
          <w:szCs w:val="20"/>
        </w:rPr>
        <w:t>upport LTM cell switch via Random access procedure in SBFD symbols for SBFD-aware UEs.</w:t>
      </w:r>
    </w:p>
    <w:p w14:paraId="73E00736" w14:textId="3CA17C56" w:rsidR="00F001A8" w:rsidRPr="00641282" w:rsidRDefault="00F001A8" w:rsidP="00F001A8">
      <w:pPr>
        <w:spacing w:before="120" w:after="120"/>
        <w:rPr>
          <w:rFonts w:ascii="Arial" w:eastAsia="Yu Mincho" w:hAnsi="Arial" w:cs="Arial"/>
          <w:b/>
          <w:bCs/>
          <w:szCs w:val="20"/>
        </w:rPr>
      </w:pPr>
      <w:r w:rsidRPr="00602081">
        <w:rPr>
          <w:rFonts w:ascii="Arial" w:eastAsia="Yu Mincho" w:hAnsi="Arial" w:cs="Arial"/>
          <w:b/>
          <w:bCs/>
          <w:szCs w:val="20"/>
        </w:rPr>
        <w:t>Proposal</w:t>
      </w:r>
      <w:r w:rsidR="00795943">
        <w:rPr>
          <w:rFonts w:ascii="Arial" w:eastAsia="Yu Mincho" w:hAnsi="Arial" w:cs="Arial"/>
          <w:b/>
          <w:bCs/>
          <w:szCs w:val="20"/>
        </w:rPr>
        <w:t>-</w:t>
      </w:r>
      <w:r w:rsidRPr="00602081">
        <w:rPr>
          <w:rFonts w:ascii="Arial" w:eastAsia="Yu Mincho" w:hAnsi="Arial" w:cs="Arial"/>
          <w:b/>
          <w:bCs/>
          <w:szCs w:val="20"/>
        </w:rPr>
        <w:t>4:</w:t>
      </w:r>
      <w:r w:rsidRPr="00602081">
        <w:rPr>
          <w:rFonts w:ascii="Arial" w:eastAsia="Yu Mincho" w:hAnsi="Arial" w:cs="Arial"/>
          <w:b/>
          <w:bCs/>
          <w:szCs w:val="20"/>
        </w:rPr>
        <w:tab/>
        <w:t>For CFRA triggered RACH-based LTM cell switch, one reserved bit in the LTM Cell Switch Command MAC CE can be used to indicate the RO type.</w:t>
      </w:r>
    </w:p>
    <w:p w14:paraId="72F6FDF5" w14:textId="2AAC9817" w:rsidR="00F001A8" w:rsidRPr="00FA1201" w:rsidRDefault="00F001A8" w:rsidP="00F001A8">
      <w:pPr>
        <w:spacing w:before="120" w:after="120"/>
        <w:rPr>
          <w:rFonts w:ascii="Arial" w:eastAsia="Yu Mincho" w:hAnsi="Arial" w:cs="Arial"/>
          <w:b/>
          <w:bCs/>
          <w:szCs w:val="20"/>
        </w:rPr>
      </w:pPr>
      <w:r w:rsidRPr="00FA1201">
        <w:rPr>
          <w:rFonts w:ascii="Arial" w:eastAsia="Yu Mincho" w:hAnsi="Arial" w:cs="Arial"/>
          <w:b/>
          <w:bCs/>
          <w:szCs w:val="20"/>
        </w:rPr>
        <w:t>Proposal-5: When the RO type switch happen</w:t>
      </w:r>
      <w:r>
        <w:rPr>
          <w:rFonts w:ascii="Arial" w:eastAsia="Yu Mincho" w:hAnsi="Arial" w:cs="Arial"/>
          <w:b/>
          <w:bCs/>
          <w:szCs w:val="20"/>
        </w:rPr>
        <w:t>s</w:t>
      </w:r>
      <w:r w:rsidRPr="00FA1201">
        <w:rPr>
          <w:rFonts w:ascii="Arial" w:eastAsia="Yu Mincho" w:hAnsi="Arial" w:cs="Arial"/>
          <w:b/>
          <w:bCs/>
          <w:szCs w:val="20"/>
        </w:rPr>
        <w:t>, the UE fallback</w:t>
      </w:r>
      <w:r>
        <w:rPr>
          <w:rFonts w:ascii="Arial" w:eastAsia="Yu Mincho" w:hAnsi="Arial" w:cs="Arial"/>
          <w:b/>
          <w:bCs/>
          <w:szCs w:val="20"/>
        </w:rPr>
        <w:t>s</w:t>
      </w:r>
      <w:r w:rsidRPr="00FA1201">
        <w:rPr>
          <w:rFonts w:ascii="Arial" w:eastAsia="Yu Mincho" w:hAnsi="Arial" w:cs="Arial"/>
          <w:b/>
          <w:bCs/>
          <w:szCs w:val="20"/>
        </w:rPr>
        <w:t xml:space="preserve"> to perform: a set of random access selection, RA type selection, initialization of variables and random access resource selection procedure.</w:t>
      </w:r>
    </w:p>
    <w:p w14:paraId="50E2E854" w14:textId="7481AB49" w:rsidR="00665D29" w:rsidRPr="009015AF" w:rsidRDefault="00F001A8" w:rsidP="00F001A8">
      <w:pPr>
        <w:spacing w:before="120" w:after="120"/>
        <w:rPr>
          <w:rFonts w:ascii="Arial" w:hAnsi="Arial" w:cs="Arial"/>
        </w:rPr>
      </w:pPr>
      <w:r w:rsidRPr="00FA1201">
        <w:rPr>
          <w:rFonts w:ascii="Arial" w:eastAsia="Yu Mincho" w:hAnsi="Arial" w:cs="Arial"/>
          <w:b/>
          <w:bCs/>
          <w:szCs w:val="20"/>
        </w:rPr>
        <w:t>Proposal-6: Increase the power ramping counter when a SBFD-aware UE switches RO type (i.e., RO type switches from legacy-ROs to additional ROs or from additional ROs to legacy ROs) in one RACH procedure.</w:t>
      </w:r>
    </w:p>
    <w:p w14:paraId="40843B31" w14:textId="2D94F559" w:rsidR="00F001A8" w:rsidRPr="00FA1201" w:rsidRDefault="00F001A8" w:rsidP="00F001A8">
      <w:pPr>
        <w:spacing w:before="120" w:after="120"/>
        <w:rPr>
          <w:rFonts w:ascii="Arial" w:eastAsia="Yu Mincho" w:hAnsi="Arial" w:cs="Arial"/>
          <w:b/>
          <w:bCs/>
          <w:szCs w:val="20"/>
        </w:rPr>
      </w:pPr>
      <w:r w:rsidRPr="00FA1201">
        <w:rPr>
          <w:rFonts w:ascii="Arial" w:eastAsia="Yu Mincho" w:hAnsi="Arial" w:cs="Arial"/>
          <w:b/>
          <w:bCs/>
          <w:szCs w:val="20"/>
        </w:rPr>
        <w:t xml:space="preserve">Proposal-7: For </w:t>
      </w:r>
      <w:r w:rsidRPr="00FA1201">
        <w:rPr>
          <w:rFonts w:ascii="Arial" w:eastAsia="Yu Mincho" w:hAnsi="Arial" w:cs="Arial" w:hint="eastAsia"/>
          <w:b/>
          <w:bCs/>
          <w:szCs w:val="20"/>
        </w:rPr>
        <w:t>RACH configuration O</w:t>
      </w:r>
      <w:r w:rsidRPr="00FA1201">
        <w:rPr>
          <w:rFonts w:ascii="Arial" w:eastAsia="Yu Mincho" w:hAnsi="Arial" w:cs="Arial"/>
          <w:b/>
          <w:bCs/>
          <w:szCs w:val="20"/>
        </w:rPr>
        <w:t>p</w:t>
      </w:r>
      <w:r w:rsidRPr="00FA1201">
        <w:rPr>
          <w:rFonts w:ascii="Arial" w:eastAsia="Yu Mincho" w:hAnsi="Arial" w:cs="Arial" w:hint="eastAsia"/>
          <w:b/>
          <w:bCs/>
          <w:szCs w:val="20"/>
        </w:rPr>
        <w:t xml:space="preserve">tion 2, </w:t>
      </w:r>
      <w:r w:rsidRPr="00FA1201">
        <w:rPr>
          <w:rFonts w:ascii="Arial" w:eastAsia="Yu Mincho" w:hAnsi="Arial" w:cs="Arial"/>
          <w:b/>
          <w:bCs/>
          <w:szCs w:val="20"/>
        </w:rPr>
        <w:t xml:space="preserve">when RO type switch is performed in one RACH procedure, a power offset is introduced to compensate the power ramping difference. </w:t>
      </w:r>
    </w:p>
    <w:p w14:paraId="2BDFA537" w14:textId="77777777" w:rsidR="00F001A8" w:rsidRPr="00FA1201" w:rsidRDefault="00F001A8" w:rsidP="00F001A8">
      <w:pPr>
        <w:spacing w:before="120" w:after="120"/>
        <w:rPr>
          <w:rFonts w:ascii="Arial" w:eastAsia="Yu Mincho" w:hAnsi="Arial" w:cs="Arial"/>
          <w:b/>
          <w:bCs/>
          <w:szCs w:val="20"/>
        </w:rPr>
      </w:pPr>
      <w:r w:rsidRPr="00FA1201">
        <w:rPr>
          <w:rFonts w:ascii="Arial" w:eastAsia="Yu Mincho" w:hAnsi="Arial" w:cs="Arial"/>
          <w:b/>
          <w:bCs/>
          <w:szCs w:val="20"/>
        </w:rPr>
        <w:t>Proposal-</w:t>
      </w:r>
      <w:r>
        <w:rPr>
          <w:rFonts w:ascii="Arial" w:eastAsia="Yu Mincho" w:hAnsi="Arial" w:cs="Arial"/>
          <w:b/>
          <w:bCs/>
          <w:szCs w:val="20"/>
        </w:rPr>
        <w:t>7a</w:t>
      </w:r>
      <w:r w:rsidRPr="00FA1201">
        <w:rPr>
          <w:rFonts w:ascii="Arial" w:eastAsia="Yu Mincho" w:hAnsi="Arial" w:cs="Arial"/>
          <w:b/>
          <w:bCs/>
          <w:szCs w:val="20"/>
        </w:rPr>
        <w:t>: If the proposal 7 is agreed, the power offset is determined by (PREAMBLE_POWER_RAMPING_COUNTER–1) × (PREAMBLE_POWER_RAMPING_STEP_SBFD – PREAMBLE_POWER_RAMPING_STEP_Legacy)</w:t>
      </w:r>
    </w:p>
    <w:p w14:paraId="4526A75B" w14:textId="77777777" w:rsidR="00665D29" w:rsidRPr="009015AF" w:rsidRDefault="00665D29" w:rsidP="00D318B9">
      <w:pPr>
        <w:spacing w:before="80" w:after="80"/>
        <w:rPr>
          <w:rFonts w:ascii="Arial" w:hAnsi="Arial" w:cs="Arial"/>
        </w:rPr>
      </w:pPr>
    </w:p>
    <w:sectPr w:rsidR="00665D29" w:rsidRPr="009015A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BDBC5" w14:textId="77777777" w:rsidR="00C91552" w:rsidRDefault="00C91552">
      <w:r>
        <w:separator/>
      </w:r>
    </w:p>
  </w:endnote>
  <w:endnote w:type="continuationSeparator" w:id="0">
    <w:p w14:paraId="5909283F" w14:textId="77777777" w:rsidR="00C91552" w:rsidRDefault="00C9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9109E" w14:textId="77777777" w:rsidR="00C91552" w:rsidRDefault="00C91552">
      <w:r>
        <w:separator/>
      </w:r>
    </w:p>
  </w:footnote>
  <w:footnote w:type="continuationSeparator" w:id="0">
    <w:p w14:paraId="046FB71E" w14:textId="77777777" w:rsidR="00C91552" w:rsidRDefault="00C91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220FF0"/>
    <w:multiLevelType w:val="hybridMultilevel"/>
    <w:tmpl w:val="40E031CE"/>
    <w:lvl w:ilvl="0" w:tplc="301039D0">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5"/>
  </w:num>
  <w:num w:numId="9" w16cid:durableId="2026321784">
    <w:abstractNumId w:val="22"/>
  </w:num>
  <w:num w:numId="10" w16cid:durableId="1167012141">
    <w:abstractNumId w:val="32"/>
  </w:num>
  <w:num w:numId="11" w16cid:durableId="925184536">
    <w:abstractNumId w:val="18"/>
  </w:num>
  <w:num w:numId="12" w16cid:durableId="699087765">
    <w:abstractNumId w:val="27"/>
  </w:num>
  <w:num w:numId="13" w16cid:durableId="1340278842">
    <w:abstractNumId w:val="31"/>
  </w:num>
  <w:num w:numId="14" w16cid:durableId="613757224">
    <w:abstractNumId w:val="34"/>
  </w:num>
  <w:num w:numId="15" w16cid:durableId="82186675">
    <w:abstractNumId w:val="20"/>
  </w:num>
  <w:num w:numId="16" w16cid:durableId="1038774245">
    <w:abstractNumId w:val="33"/>
  </w:num>
  <w:num w:numId="17" w16cid:durableId="725835504">
    <w:abstractNumId w:val="30"/>
  </w:num>
  <w:num w:numId="18" w16cid:durableId="1709257237">
    <w:abstractNumId w:val="31"/>
  </w:num>
  <w:num w:numId="19" w16cid:durableId="2062944083">
    <w:abstractNumId w:val="31"/>
  </w:num>
  <w:num w:numId="20" w16cid:durableId="1056778372">
    <w:abstractNumId w:val="31"/>
  </w:num>
  <w:num w:numId="21" w16cid:durableId="1672369446">
    <w:abstractNumId w:val="9"/>
  </w:num>
  <w:num w:numId="22" w16cid:durableId="73556264">
    <w:abstractNumId w:val="31"/>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8"/>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29"/>
  </w:num>
  <w:num w:numId="42" w16cid:durableId="1832912993">
    <w:abstractNumId w:val="23"/>
  </w:num>
  <w:num w:numId="43" w16cid:durableId="1634095576">
    <w:abstractNumId w:val="19"/>
  </w:num>
  <w:num w:numId="44" w16cid:durableId="2058973229">
    <w:abstractNumId w:val="1"/>
  </w:num>
  <w:num w:numId="45" w16cid:durableId="400367302">
    <w:abstractNumId w:val="1"/>
  </w:num>
  <w:num w:numId="46" w16cid:durableId="191158007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B89"/>
    <w:rsid w:val="00000EBA"/>
    <w:rsid w:val="000013AA"/>
    <w:rsid w:val="00001757"/>
    <w:rsid w:val="00001D15"/>
    <w:rsid w:val="00001EE9"/>
    <w:rsid w:val="00002230"/>
    <w:rsid w:val="00002A37"/>
    <w:rsid w:val="00002F51"/>
    <w:rsid w:val="0000469C"/>
    <w:rsid w:val="000046E3"/>
    <w:rsid w:val="00004B2A"/>
    <w:rsid w:val="00006145"/>
    <w:rsid w:val="00006446"/>
    <w:rsid w:val="00006870"/>
    <w:rsid w:val="00006896"/>
    <w:rsid w:val="00007098"/>
    <w:rsid w:val="000070C5"/>
    <w:rsid w:val="00007622"/>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5C5"/>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57F53"/>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5ECC"/>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568"/>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122A"/>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09C"/>
    <w:rsid w:val="0011074E"/>
    <w:rsid w:val="001110A6"/>
    <w:rsid w:val="00112487"/>
    <w:rsid w:val="001125F7"/>
    <w:rsid w:val="001129A9"/>
    <w:rsid w:val="00112B31"/>
    <w:rsid w:val="0011330E"/>
    <w:rsid w:val="00113C8C"/>
    <w:rsid w:val="00113CF4"/>
    <w:rsid w:val="0011431A"/>
    <w:rsid w:val="001145B3"/>
    <w:rsid w:val="00114A7A"/>
    <w:rsid w:val="00114B94"/>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B04"/>
    <w:rsid w:val="00133D6B"/>
    <w:rsid w:val="001341F4"/>
    <w:rsid w:val="001344C0"/>
    <w:rsid w:val="001346FA"/>
    <w:rsid w:val="0013476A"/>
    <w:rsid w:val="00135252"/>
    <w:rsid w:val="00135C8B"/>
    <w:rsid w:val="00135EB7"/>
    <w:rsid w:val="001369A4"/>
    <w:rsid w:val="00136B2C"/>
    <w:rsid w:val="00137868"/>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7CB"/>
    <w:rsid w:val="00185F0E"/>
    <w:rsid w:val="00186EF3"/>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0BB"/>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2D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424"/>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3F6"/>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24EE"/>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2B74"/>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34C"/>
    <w:rsid w:val="002E2895"/>
    <w:rsid w:val="002E2BF2"/>
    <w:rsid w:val="002E2EF6"/>
    <w:rsid w:val="002E2F09"/>
    <w:rsid w:val="002E3600"/>
    <w:rsid w:val="002E4753"/>
    <w:rsid w:val="002E5157"/>
    <w:rsid w:val="002E589D"/>
    <w:rsid w:val="002E5A92"/>
    <w:rsid w:val="002E629D"/>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428"/>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3F6"/>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5E80"/>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79E"/>
    <w:rsid w:val="003779D5"/>
    <w:rsid w:val="00377CE1"/>
    <w:rsid w:val="00377FE3"/>
    <w:rsid w:val="0038134E"/>
    <w:rsid w:val="00381896"/>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58"/>
    <w:rsid w:val="003A3EB4"/>
    <w:rsid w:val="003A3FAB"/>
    <w:rsid w:val="003A45A1"/>
    <w:rsid w:val="003A46B0"/>
    <w:rsid w:val="003A5154"/>
    <w:rsid w:val="003A5367"/>
    <w:rsid w:val="003A5B0A"/>
    <w:rsid w:val="003A6478"/>
    <w:rsid w:val="003A6BAC"/>
    <w:rsid w:val="003A7686"/>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ACB"/>
    <w:rsid w:val="003B6BA2"/>
    <w:rsid w:val="003B7FE5"/>
    <w:rsid w:val="003C00D1"/>
    <w:rsid w:val="003C039B"/>
    <w:rsid w:val="003C05A6"/>
    <w:rsid w:val="003C079D"/>
    <w:rsid w:val="003C11C8"/>
    <w:rsid w:val="003C19DA"/>
    <w:rsid w:val="003C1ABC"/>
    <w:rsid w:val="003C1E5C"/>
    <w:rsid w:val="003C20D4"/>
    <w:rsid w:val="003C22A4"/>
    <w:rsid w:val="003C2702"/>
    <w:rsid w:val="003C28E7"/>
    <w:rsid w:val="003C3656"/>
    <w:rsid w:val="003C3A26"/>
    <w:rsid w:val="003C3F81"/>
    <w:rsid w:val="003C439E"/>
    <w:rsid w:val="003C4988"/>
    <w:rsid w:val="003C4EF7"/>
    <w:rsid w:val="003C50C7"/>
    <w:rsid w:val="003C601F"/>
    <w:rsid w:val="003C6BEE"/>
    <w:rsid w:val="003C76B7"/>
    <w:rsid w:val="003C7806"/>
    <w:rsid w:val="003C7FF9"/>
    <w:rsid w:val="003D0A19"/>
    <w:rsid w:val="003D0E82"/>
    <w:rsid w:val="003D109F"/>
    <w:rsid w:val="003D2478"/>
    <w:rsid w:val="003D3C45"/>
    <w:rsid w:val="003D4954"/>
    <w:rsid w:val="003D4BBB"/>
    <w:rsid w:val="003D4C79"/>
    <w:rsid w:val="003D5B1F"/>
    <w:rsid w:val="003D62C8"/>
    <w:rsid w:val="003D64CC"/>
    <w:rsid w:val="003D7400"/>
    <w:rsid w:val="003D76CD"/>
    <w:rsid w:val="003D7DF7"/>
    <w:rsid w:val="003E001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69CA"/>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4996"/>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024D"/>
    <w:rsid w:val="004316AB"/>
    <w:rsid w:val="00431707"/>
    <w:rsid w:val="00431A2C"/>
    <w:rsid w:val="00431BE1"/>
    <w:rsid w:val="0043209E"/>
    <w:rsid w:val="00432756"/>
    <w:rsid w:val="004329FA"/>
    <w:rsid w:val="004333BF"/>
    <w:rsid w:val="00433725"/>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57C3A"/>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47E"/>
    <w:rsid w:val="00492BC5"/>
    <w:rsid w:val="0049423E"/>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A7029"/>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263F"/>
    <w:rsid w:val="004C3898"/>
    <w:rsid w:val="004C3CDA"/>
    <w:rsid w:val="004C4246"/>
    <w:rsid w:val="004C469A"/>
    <w:rsid w:val="004C484E"/>
    <w:rsid w:val="004C49D0"/>
    <w:rsid w:val="004C57ED"/>
    <w:rsid w:val="004C6233"/>
    <w:rsid w:val="004C6DA8"/>
    <w:rsid w:val="004C6FC1"/>
    <w:rsid w:val="004C7AF3"/>
    <w:rsid w:val="004D0646"/>
    <w:rsid w:val="004D0E30"/>
    <w:rsid w:val="004D15E3"/>
    <w:rsid w:val="004D1DAC"/>
    <w:rsid w:val="004D1E7F"/>
    <w:rsid w:val="004D1F5A"/>
    <w:rsid w:val="004D22F6"/>
    <w:rsid w:val="004D33EF"/>
    <w:rsid w:val="004D35A5"/>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40A"/>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30"/>
    <w:rsid w:val="005116F9"/>
    <w:rsid w:val="00511883"/>
    <w:rsid w:val="00511892"/>
    <w:rsid w:val="00511CBB"/>
    <w:rsid w:val="00511DD1"/>
    <w:rsid w:val="00512135"/>
    <w:rsid w:val="0051271B"/>
    <w:rsid w:val="00512AE5"/>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6FAC"/>
    <w:rsid w:val="00547F8B"/>
    <w:rsid w:val="00550CC1"/>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73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9DF"/>
    <w:rsid w:val="005B4AF7"/>
    <w:rsid w:val="005B50DB"/>
    <w:rsid w:val="005B51BD"/>
    <w:rsid w:val="005B6C5F"/>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04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081"/>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282"/>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D29"/>
    <w:rsid w:val="00665F15"/>
    <w:rsid w:val="00666110"/>
    <w:rsid w:val="0066707C"/>
    <w:rsid w:val="00667843"/>
    <w:rsid w:val="00667EE7"/>
    <w:rsid w:val="006701FC"/>
    <w:rsid w:val="00670922"/>
    <w:rsid w:val="00670A05"/>
    <w:rsid w:val="00670BE1"/>
    <w:rsid w:val="00670FD8"/>
    <w:rsid w:val="00670FDC"/>
    <w:rsid w:val="0067114E"/>
    <w:rsid w:val="0067218F"/>
    <w:rsid w:val="00672FCF"/>
    <w:rsid w:val="00673891"/>
    <w:rsid w:val="00673D88"/>
    <w:rsid w:val="006741F2"/>
    <w:rsid w:val="00674765"/>
    <w:rsid w:val="00674CC3"/>
    <w:rsid w:val="00675322"/>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3733"/>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B7E21"/>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341"/>
    <w:rsid w:val="00713AEA"/>
    <w:rsid w:val="00713D85"/>
    <w:rsid w:val="00713DFC"/>
    <w:rsid w:val="007143D8"/>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24B"/>
    <w:rsid w:val="007604B2"/>
    <w:rsid w:val="007605F1"/>
    <w:rsid w:val="0076098F"/>
    <w:rsid w:val="00760CB1"/>
    <w:rsid w:val="00761F74"/>
    <w:rsid w:val="007621F0"/>
    <w:rsid w:val="00762EC6"/>
    <w:rsid w:val="0076327D"/>
    <w:rsid w:val="0076349C"/>
    <w:rsid w:val="0076355B"/>
    <w:rsid w:val="00763EE6"/>
    <w:rsid w:val="007649D7"/>
    <w:rsid w:val="00764DE2"/>
    <w:rsid w:val="00765281"/>
    <w:rsid w:val="00766209"/>
    <w:rsid w:val="007664CD"/>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943"/>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605"/>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4F1B"/>
    <w:rsid w:val="007E505B"/>
    <w:rsid w:val="007E5105"/>
    <w:rsid w:val="007E55FE"/>
    <w:rsid w:val="007E5EFF"/>
    <w:rsid w:val="007E65BC"/>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1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C41"/>
    <w:rsid w:val="00893F9E"/>
    <w:rsid w:val="00894781"/>
    <w:rsid w:val="00894A88"/>
    <w:rsid w:val="00894FD8"/>
    <w:rsid w:val="00895386"/>
    <w:rsid w:val="00895A6F"/>
    <w:rsid w:val="00895EAC"/>
    <w:rsid w:val="00896D07"/>
    <w:rsid w:val="008A0068"/>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40"/>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C02"/>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668F"/>
    <w:rsid w:val="008F71F3"/>
    <w:rsid w:val="009000FD"/>
    <w:rsid w:val="009015AF"/>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5877"/>
    <w:rsid w:val="00916079"/>
    <w:rsid w:val="00916097"/>
    <w:rsid w:val="00917CE9"/>
    <w:rsid w:val="00920BF2"/>
    <w:rsid w:val="00920D1B"/>
    <w:rsid w:val="00920DCC"/>
    <w:rsid w:val="009210EF"/>
    <w:rsid w:val="00921D86"/>
    <w:rsid w:val="00922010"/>
    <w:rsid w:val="00922B4F"/>
    <w:rsid w:val="00923EF6"/>
    <w:rsid w:val="00924F1C"/>
    <w:rsid w:val="00925116"/>
    <w:rsid w:val="00925C7B"/>
    <w:rsid w:val="009260BD"/>
    <w:rsid w:val="00926702"/>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668"/>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1A"/>
    <w:rsid w:val="0095258C"/>
    <w:rsid w:val="00952C3E"/>
    <w:rsid w:val="00952CC3"/>
    <w:rsid w:val="00952D00"/>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2C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66A7"/>
    <w:rsid w:val="009B7E87"/>
    <w:rsid w:val="009B7F3D"/>
    <w:rsid w:val="009C0794"/>
    <w:rsid w:val="009C1F5C"/>
    <w:rsid w:val="009C24C8"/>
    <w:rsid w:val="009C27EA"/>
    <w:rsid w:val="009C3625"/>
    <w:rsid w:val="009C403E"/>
    <w:rsid w:val="009C490E"/>
    <w:rsid w:val="009C4B0A"/>
    <w:rsid w:val="009C5300"/>
    <w:rsid w:val="009C5E87"/>
    <w:rsid w:val="009C6EF9"/>
    <w:rsid w:val="009C7BD5"/>
    <w:rsid w:val="009D03A8"/>
    <w:rsid w:val="009D09EC"/>
    <w:rsid w:val="009D194C"/>
    <w:rsid w:val="009D1F54"/>
    <w:rsid w:val="009D1F8A"/>
    <w:rsid w:val="009D2582"/>
    <w:rsid w:val="009D261B"/>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C8D"/>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742"/>
    <w:rsid w:val="00A51A52"/>
    <w:rsid w:val="00A51EC9"/>
    <w:rsid w:val="00A52D50"/>
    <w:rsid w:val="00A52E1D"/>
    <w:rsid w:val="00A530D0"/>
    <w:rsid w:val="00A53E92"/>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7FF"/>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B5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4A91"/>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5D9C"/>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422"/>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3D8"/>
    <w:rsid w:val="00BC2895"/>
    <w:rsid w:val="00BC2D29"/>
    <w:rsid w:val="00BC2DA7"/>
    <w:rsid w:val="00BC3053"/>
    <w:rsid w:val="00BC3725"/>
    <w:rsid w:val="00BC3835"/>
    <w:rsid w:val="00BC3E06"/>
    <w:rsid w:val="00BC43C2"/>
    <w:rsid w:val="00BC43C4"/>
    <w:rsid w:val="00BC4570"/>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640D"/>
    <w:rsid w:val="00BE7406"/>
    <w:rsid w:val="00BE7603"/>
    <w:rsid w:val="00BF02B4"/>
    <w:rsid w:val="00BF047B"/>
    <w:rsid w:val="00BF12EE"/>
    <w:rsid w:val="00BF1596"/>
    <w:rsid w:val="00BF203E"/>
    <w:rsid w:val="00BF270C"/>
    <w:rsid w:val="00BF3279"/>
    <w:rsid w:val="00BF3921"/>
    <w:rsid w:val="00BF3B4D"/>
    <w:rsid w:val="00BF3C7F"/>
    <w:rsid w:val="00BF3DAA"/>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9AE"/>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1C60"/>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933"/>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55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847"/>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2ED1"/>
    <w:rsid w:val="00CD337B"/>
    <w:rsid w:val="00CD4628"/>
    <w:rsid w:val="00CD5FB8"/>
    <w:rsid w:val="00CD6277"/>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28"/>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68C9"/>
    <w:rsid w:val="00D272FE"/>
    <w:rsid w:val="00D27FA8"/>
    <w:rsid w:val="00D3041F"/>
    <w:rsid w:val="00D30F7A"/>
    <w:rsid w:val="00D312DB"/>
    <w:rsid w:val="00D318B9"/>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6B4"/>
    <w:rsid w:val="00D46D01"/>
    <w:rsid w:val="00D51FEB"/>
    <w:rsid w:val="00D523BE"/>
    <w:rsid w:val="00D546FF"/>
    <w:rsid w:val="00D54CFA"/>
    <w:rsid w:val="00D5513F"/>
    <w:rsid w:val="00D5534A"/>
    <w:rsid w:val="00D55AD5"/>
    <w:rsid w:val="00D5675C"/>
    <w:rsid w:val="00D568B4"/>
    <w:rsid w:val="00D576CA"/>
    <w:rsid w:val="00D60016"/>
    <w:rsid w:val="00D6067A"/>
    <w:rsid w:val="00D614BF"/>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07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6F81"/>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61F"/>
    <w:rsid w:val="00DA0D90"/>
    <w:rsid w:val="00DA0DB4"/>
    <w:rsid w:val="00DA11A8"/>
    <w:rsid w:val="00DA18D1"/>
    <w:rsid w:val="00DA1B30"/>
    <w:rsid w:val="00DA2FA3"/>
    <w:rsid w:val="00DA305E"/>
    <w:rsid w:val="00DA3697"/>
    <w:rsid w:val="00DA3720"/>
    <w:rsid w:val="00DA3F78"/>
    <w:rsid w:val="00DA5417"/>
    <w:rsid w:val="00DA56E8"/>
    <w:rsid w:val="00DA579A"/>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605"/>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4F6"/>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145"/>
    <w:rsid w:val="00E71DAD"/>
    <w:rsid w:val="00E7233A"/>
    <w:rsid w:val="00E72E03"/>
    <w:rsid w:val="00E72EFC"/>
    <w:rsid w:val="00E73540"/>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884"/>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576"/>
    <w:rsid w:val="00EB71EA"/>
    <w:rsid w:val="00EB7BFD"/>
    <w:rsid w:val="00EC08EA"/>
    <w:rsid w:val="00EC0ED5"/>
    <w:rsid w:val="00EC1273"/>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1A8"/>
    <w:rsid w:val="00F002A6"/>
    <w:rsid w:val="00F004C2"/>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2D02"/>
    <w:rsid w:val="00F230E1"/>
    <w:rsid w:val="00F231FE"/>
    <w:rsid w:val="00F23200"/>
    <w:rsid w:val="00F2345B"/>
    <w:rsid w:val="00F236BD"/>
    <w:rsid w:val="00F2376F"/>
    <w:rsid w:val="00F23837"/>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885"/>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78F"/>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87DB3"/>
    <w:rsid w:val="00F87F45"/>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1201"/>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0C46"/>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C8F"/>
    <w:rsid w:val="00FC5BCD"/>
    <w:rsid w:val="00FC5D10"/>
    <w:rsid w:val="00FC6636"/>
    <w:rsid w:val="00FC7429"/>
    <w:rsid w:val="00FD060E"/>
    <w:rsid w:val="00FD06EC"/>
    <w:rsid w:val="00FD07F6"/>
    <w:rsid w:val="00FD0845"/>
    <w:rsid w:val="00FD1BE3"/>
    <w:rsid w:val="00FD1DC1"/>
    <w:rsid w:val="00FD1EC8"/>
    <w:rsid w:val="00FD260D"/>
    <w:rsid w:val="00FD3AB6"/>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E58"/>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link w:val="ProposalChar"/>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character" w:customStyle="1" w:styleId="ProposalChar">
    <w:name w:val="Proposal Char"/>
    <w:link w:val="Proposal"/>
    <w:qFormat/>
    <w:rsid w:val="00BC4570"/>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0032956">
      <w:bodyDiv w:val="1"/>
      <w:marLeft w:val="0"/>
      <w:marRight w:val="0"/>
      <w:marTop w:val="0"/>
      <w:marBottom w:val="0"/>
      <w:divBdr>
        <w:top w:val="none" w:sz="0" w:space="0" w:color="auto"/>
        <w:left w:val="none" w:sz="0" w:space="0" w:color="auto"/>
        <w:bottom w:val="none" w:sz="0" w:space="0" w:color="auto"/>
        <w:right w:val="none" w:sz="0" w:space="0" w:color="auto"/>
      </w:divBdr>
      <w:divsChild>
        <w:div w:id="727144163">
          <w:marLeft w:val="562"/>
          <w:marRight w:val="0"/>
          <w:marTop w:val="100"/>
          <w:marBottom w:val="0"/>
          <w:divBdr>
            <w:top w:val="none" w:sz="0" w:space="0" w:color="auto"/>
            <w:left w:val="none" w:sz="0" w:space="0" w:color="auto"/>
            <w:bottom w:val="none" w:sz="0" w:space="0" w:color="auto"/>
            <w:right w:val="none" w:sz="0" w:space="0" w:color="auto"/>
          </w:divBdr>
        </w:div>
        <w:div w:id="554314490">
          <w:marLeft w:val="734"/>
          <w:marRight w:val="0"/>
          <w:marTop w:val="100"/>
          <w:marBottom w:val="0"/>
          <w:divBdr>
            <w:top w:val="none" w:sz="0" w:space="0" w:color="auto"/>
            <w:left w:val="none" w:sz="0" w:space="0" w:color="auto"/>
            <w:bottom w:val="none" w:sz="0" w:space="0" w:color="auto"/>
            <w:right w:val="none" w:sz="0" w:space="0" w:color="auto"/>
          </w:divBdr>
        </w:div>
        <w:div w:id="1518622101">
          <w:marLeft w:val="562"/>
          <w:marRight w:val="0"/>
          <w:marTop w:val="100"/>
          <w:marBottom w:val="0"/>
          <w:divBdr>
            <w:top w:val="none" w:sz="0" w:space="0" w:color="auto"/>
            <w:left w:val="none" w:sz="0" w:space="0" w:color="auto"/>
            <w:bottom w:val="none" w:sz="0" w:space="0" w:color="auto"/>
            <w:right w:val="none" w:sz="0" w:space="0" w:color="auto"/>
          </w:divBdr>
        </w:div>
        <w:div w:id="570386614">
          <w:marLeft w:val="734"/>
          <w:marRight w:val="0"/>
          <w:marTop w:val="100"/>
          <w:marBottom w:val="0"/>
          <w:divBdr>
            <w:top w:val="none" w:sz="0" w:space="0" w:color="auto"/>
            <w:left w:val="none" w:sz="0" w:space="0" w:color="auto"/>
            <w:bottom w:val="none" w:sz="0" w:space="0" w:color="auto"/>
            <w:right w:val="none" w:sz="0" w:space="0" w:color="auto"/>
          </w:divBdr>
        </w:div>
        <w:div w:id="200171194">
          <w:marLeft w:val="907"/>
          <w:marRight w:val="0"/>
          <w:marTop w:val="100"/>
          <w:marBottom w:val="0"/>
          <w:divBdr>
            <w:top w:val="none" w:sz="0" w:space="0" w:color="auto"/>
            <w:left w:val="none" w:sz="0" w:space="0" w:color="auto"/>
            <w:bottom w:val="none" w:sz="0" w:space="0" w:color="auto"/>
            <w:right w:val="none" w:sz="0" w:space="0" w:color="auto"/>
          </w:divBdr>
        </w:div>
        <w:div w:id="1698653044">
          <w:marLeft w:val="1152"/>
          <w:marRight w:val="0"/>
          <w:marTop w:val="48"/>
          <w:marBottom w:val="0"/>
          <w:divBdr>
            <w:top w:val="none" w:sz="0" w:space="0" w:color="auto"/>
            <w:left w:val="none" w:sz="0" w:space="0" w:color="auto"/>
            <w:bottom w:val="none" w:sz="0" w:space="0" w:color="auto"/>
            <w:right w:val="none" w:sz="0" w:space="0" w:color="auto"/>
          </w:divBdr>
        </w:div>
        <w:div w:id="1446539548">
          <w:marLeft w:val="1152"/>
          <w:marRight w:val="0"/>
          <w:marTop w:val="48"/>
          <w:marBottom w:val="0"/>
          <w:divBdr>
            <w:top w:val="none" w:sz="0" w:space="0" w:color="auto"/>
            <w:left w:val="none" w:sz="0" w:space="0" w:color="auto"/>
            <w:bottom w:val="none" w:sz="0" w:space="0" w:color="auto"/>
            <w:right w:val="none" w:sz="0" w:space="0" w:color="auto"/>
          </w:divBdr>
        </w:div>
        <w:div w:id="1784962299">
          <w:marLeft w:val="907"/>
          <w:marRight w:val="0"/>
          <w:marTop w:val="100"/>
          <w:marBottom w:val="0"/>
          <w:divBdr>
            <w:top w:val="none" w:sz="0" w:space="0" w:color="auto"/>
            <w:left w:val="none" w:sz="0" w:space="0" w:color="auto"/>
            <w:bottom w:val="none" w:sz="0" w:space="0" w:color="auto"/>
            <w:right w:val="none" w:sz="0" w:space="0" w:color="auto"/>
          </w:divBdr>
        </w:div>
        <w:div w:id="1410228388">
          <w:marLeft w:val="734"/>
          <w:marRight w:val="0"/>
          <w:marTop w:val="100"/>
          <w:marBottom w:val="0"/>
          <w:divBdr>
            <w:top w:val="none" w:sz="0" w:space="0" w:color="auto"/>
            <w:left w:val="none" w:sz="0" w:space="0" w:color="auto"/>
            <w:bottom w:val="none" w:sz="0" w:space="0" w:color="auto"/>
            <w:right w:val="none" w:sz="0" w:space="0" w:color="auto"/>
          </w:divBdr>
        </w:div>
        <w:div w:id="1657027026">
          <w:marLeft w:val="907"/>
          <w:marRight w:val="0"/>
          <w:marTop w:val="100"/>
          <w:marBottom w:val="0"/>
          <w:divBdr>
            <w:top w:val="none" w:sz="0" w:space="0" w:color="auto"/>
            <w:left w:val="none" w:sz="0" w:space="0" w:color="auto"/>
            <w:bottom w:val="none" w:sz="0" w:space="0" w:color="auto"/>
            <w:right w:val="none" w:sz="0" w:space="0" w:color="auto"/>
          </w:divBdr>
        </w:div>
        <w:div w:id="1511799359">
          <w:marLeft w:val="734"/>
          <w:marRight w:val="0"/>
          <w:marTop w:val="100"/>
          <w:marBottom w:val="0"/>
          <w:divBdr>
            <w:top w:val="none" w:sz="0" w:space="0" w:color="auto"/>
            <w:left w:val="none" w:sz="0" w:space="0" w:color="auto"/>
            <w:bottom w:val="none" w:sz="0" w:space="0" w:color="auto"/>
            <w:right w:val="none" w:sz="0" w:space="0" w:color="auto"/>
          </w:divBdr>
        </w:div>
        <w:div w:id="372388657">
          <w:marLeft w:val="907"/>
          <w:marRight w:val="0"/>
          <w:marTop w:val="100"/>
          <w:marBottom w:val="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8051514">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27977388">
      <w:bodyDiv w:val="1"/>
      <w:marLeft w:val="0"/>
      <w:marRight w:val="0"/>
      <w:marTop w:val="0"/>
      <w:marBottom w:val="0"/>
      <w:divBdr>
        <w:top w:val="none" w:sz="0" w:space="0" w:color="auto"/>
        <w:left w:val="none" w:sz="0" w:space="0" w:color="auto"/>
        <w:bottom w:val="none" w:sz="0" w:space="0" w:color="auto"/>
        <w:right w:val="none" w:sz="0" w:space="0" w:color="auto"/>
      </w:divBdr>
      <w:divsChild>
        <w:div w:id="1408532336">
          <w:marLeft w:val="562"/>
          <w:marRight w:val="0"/>
          <w:marTop w:val="0"/>
          <w:marBottom w:val="12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799493753">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63135970">
      <w:bodyDiv w:val="1"/>
      <w:marLeft w:val="0"/>
      <w:marRight w:val="0"/>
      <w:marTop w:val="0"/>
      <w:marBottom w:val="0"/>
      <w:divBdr>
        <w:top w:val="none" w:sz="0" w:space="0" w:color="auto"/>
        <w:left w:val="none" w:sz="0" w:space="0" w:color="auto"/>
        <w:bottom w:val="none" w:sz="0" w:space="0" w:color="auto"/>
        <w:right w:val="none" w:sz="0" w:space="0" w:color="auto"/>
      </w:divBdr>
      <w:divsChild>
        <w:div w:id="1704600182">
          <w:marLeft w:val="288"/>
          <w:marRight w:val="0"/>
          <w:marTop w:val="0"/>
          <w:marBottom w:val="120"/>
          <w:divBdr>
            <w:top w:val="none" w:sz="0" w:space="0" w:color="auto"/>
            <w:left w:val="none" w:sz="0" w:space="0" w:color="auto"/>
            <w:bottom w:val="none" w:sz="0" w:space="0" w:color="auto"/>
            <w:right w:val="none" w:sz="0" w:space="0" w:color="auto"/>
          </w:divBdr>
        </w:div>
        <w:div w:id="1675110233">
          <w:marLeft w:val="562"/>
          <w:marRight w:val="0"/>
          <w:marTop w:val="0"/>
          <w:marBottom w:val="120"/>
          <w:divBdr>
            <w:top w:val="none" w:sz="0" w:space="0" w:color="auto"/>
            <w:left w:val="none" w:sz="0" w:space="0" w:color="auto"/>
            <w:bottom w:val="none" w:sz="0" w:space="0" w:color="auto"/>
            <w:right w:val="none" w:sz="0" w:space="0" w:color="auto"/>
          </w:divBdr>
        </w:div>
        <w:div w:id="1628200582">
          <w:marLeft w:val="562"/>
          <w:marRight w:val="0"/>
          <w:marTop w:val="0"/>
          <w:marBottom w:val="120"/>
          <w:divBdr>
            <w:top w:val="none" w:sz="0" w:space="0" w:color="auto"/>
            <w:left w:val="none" w:sz="0" w:space="0" w:color="auto"/>
            <w:bottom w:val="none" w:sz="0" w:space="0" w:color="auto"/>
            <w:right w:val="none" w:sz="0" w:space="0" w:color="auto"/>
          </w:divBdr>
        </w:div>
        <w:div w:id="385762732">
          <w:marLeft w:val="562"/>
          <w:marRight w:val="0"/>
          <w:marTop w:val="0"/>
          <w:marBottom w:val="120"/>
          <w:divBdr>
            <w:top w:val="none" w:sz="0" w:space="0" w:color="auto"/>
            <w:left w:val="none" w:sz="0" w:space="0" w:color="auto"/>
            <w:bottom w:val="none" w:sz="0" w:space="0" w:color="auto"/>
            <w:right w:val="none" w:sz="0" w:space="0" w:color="auto"/>
          </w:divBdr>
        </w:div>
        <w:div w:id="256989876">
          <w:marLeft w:val="562"/>
          <w:marRight w:val="0"/>
          <w:marTop w:val="0"/>
          <w:marBottom w:val="120"/>
          <w:divBdr>
            <w:top w:val="none" w:sz="0" w:space="0" w:color="auto"/>
            <w:left w:val="none" w:sz="0" w:space="0" w:color="auto"/>
            <w:bottom w:val="none" w:sz="0" w:space="0" w:color="auto"/>
            <w:right w:val="none" w:sz="0" w:space="0" w:color="auto"/>
          </w:divBdr>
        </w:div>
        <w:div w:id="1840343222">
          <w:marLeft w:val="562"/>
          <w:marRight w:val="0"/>
          <w:marTop w:val="0"/>
          <w:marBottom w:val="1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51353093">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1372586">
      <w:bodyDiv w:val="1"/>
      <w:marLeft w:val="0"/>
      <w:marRight w:val="0"/>
      <w:marTop w:val="0"/>
      <w:marBottom w:val="0"/>
      <w:divBdr>
        <w:top w:val="none" w:sz="0" w:space="0" w:color="auto"/>
        <w:left w:val="none" w:sz="0" w:space="0" w:color="auto"/>
        <w:bottom w:val="none" w:sz="0" w:space="0" w:color="auto"/>
        <w:right w:val="none" w:sz="0" w:space="0" w:color="auto"/>
      </w:divBdr>
      <w:divsChild>
        <w:div w:id="1105884400">
          <w:marLeft w:val="562"/>
          <w:marRight w:val="0"/>
          <w:marTop w:val="100"/>
          <w:marBottom w:val="0"/>
          <w:divBdr>
            <w:top w:val="none" w:sz="0" w:space="0" w:color="auto"/>
            <w:left w:val="none" w:sz="0" w:space="0" w:color="auto"/>
            <w:bottom w:val="none" w:sz="0" w:space="0" w:color="auto"/>
            <w:right w:val="none" w:sz="0" w:space="0" w:color="auto"/>
          </w:divBdr>
        </w:div>
        <w:div w:id="1178271940">
          <w:marLeft w:val="734"/>
          <w:marRight w:val="0"/>
          <w:marTop w:val="100"/>
          <w:marBottom w:val="0"/>
          <w:divBdr>
            <w:top w:val="none" w:sz="0" w:space="0" w:color="auto"/>
            <w:left w:val="none" w:sz="0" w:space="0" w:color="auto"/>
            <w:bottom w:val="none" w:sz="0" w:space="0" w:color="auto"/>
            <w:right w:val="none" w:sz="0" w:space="0" w:color="auto"/>
          </w:divBdr>
        </w:div>
        <w:div w:id="785121529">
          <w:marLeft w:val="734"/>
          <w:marRight w:val="0"/>
          <w:marTop w:val="100"/>
          <w:marBottom w:val="0"/>
          <w:divBdr>
            <w:top w:val="none" w:sz="0" w:space="0" w:color="auto"/>
            <w:left w:val="none" w:sz="0" w:space="0" w:color="auto"/>
            <w:bottom w:val="none" w:sz="0" w:space="0" w:color="auto"/>
            <w:right w:val="none" w:sz="0" w:space="0" w:color="auto"/>
          </w:divBdr>
        </w:div>
        <w:div w:id="1960990768">
          <w:marLeft w:val="734"/>
          <w:marRight w:val="0"/>
          <w:marTop w:val="100"/>
          <w:marBottom w:val="0"/>
          <w:divBdr>
            <w:top w:val="none" w:sz="0" w:space="0" w:color="auto"/>
            <w:left w:val="none" w:sz="0" w:space="0" w:color="auto"/>
            <w:bottom w:val="none" w:sz="0" w:space="0" w:color="auto"/>
            <w:right w:val="none" w:sz="0" w:space="0" w:color="auto"/>
          </w:divBdr>
        </w:div>
        <w:div w:id="695303645">
          <w:marLeft w:val="907"/>
          <w:marRight w:val="0"/>
          <w:marTop w:val="100"/>
          <w:marBottom w:val="0"/>
          <w:divBdr>
            <w:top w:val="none" w:sz="0" w:space="0" w:color="auto"/>
            <w:left w:val="none" w:sz="0" w:space="0" w:color="auto"/>
            <w:bottom w:val="none" w:sz="0" w:space="0" w:color="auto"/>
            <w:right w:val="none" w:sz="0" w:space="0" w:color="auto"/>
          </w:divBdr>
        </w:div>
        <w:div w:id="1305700546">
          <w:marLeft w:val="907"/>
          <w:marRight w:val="0"/>
          <w:marTop w:val="100"/>
          <w:marBottom w:val="0"/>
          <w:divBdr>
            <w:top w:val="none" w:sz="0" w:space="0" w:color="auto"/>
            <w:left w:val="none" w:sz="0" w:space="0" w:color="auto"/>
            <w:bottom w:val="none" w:sz="0" w:space="0" w:color="auto"/>
            <w:right w:val="none" w:sz="0" w:space="0" w:color="auto"/>
          </w:divBdr>
        </w:div>
        <w:div w:id="2023044888">
          <w:marLeft w:val="1152"/>
          <w:marRight w:val="0"/>
          <w:marTop w:val="58"/>
          <w:marBottom w:val="0"/>
          <w:divBdr>
            <w:top w:val="none" w:sz="0" w:space="0" w:color="auto"/>
            <w:left w:val="none" w:sz="0" w:space="0" w:color="auto"/>
            <w:bottom w:val="none" w:sz="0" w:space="0" w:color="auto"/>
            <w:right w:val="none" w:sz="0" w:space="0" w:color="auto"/>
          </w:divBdr>
        </w:div>
        <w:div w:id="325204639">
          <w:marLeft w:val="1152"/>
          <w:marRight w:val="0"/>
          <w:marTop w:val="58"/>
          <w:marBottom w:val="0"/>
          <w:divBdr>
            <w:top w:val="none" w:sz="0" w:space="0" w:color="auto"/>
            <w:left w:val="none" w:sz="0" w:space="0" w:color="auto"/>
            <w:bottom w:val="none" w:sz="0" w:space="0" w:color="auto"/>
            <w:right w:val="none" w:sz="0" w:space="0" w:color="auto"/>
          </w:divBdr>
        </w:div>
        <w:div w:id="2006660796">
          <w:marLeft w:val="1152"/>
          <w:marRight w:val="0"/>
          <w:marTop w:val="58"/>
          <w:marBottom w:val="0"/>
          <w:divBdr>
            <w:top w:val="none" w:sz="0" w:space="0" w:color="auto"/>
            <w:left w:val="none" w:sz="0" w:space="0" w:color="auto"/>
            <w:bottom w:val="none" w:sz="0" w:space="0" w:color="auto"/>
            <w:right w:val="none" w:sz="0" w:space="0" w:color="auto"/>
          </w:divBdr>
        </w:div>
        <w:div w:id="1737391354">
          <w:marLeft w:val="1152"/>
          <w:marRight w:val="0"/>
          <w:marTop w:val="58"/>
          <w:marBottom w:val="0"/>
          <w:divBdr>
            <w:top w:val="none" w:sz="0" w:space="0" w:color="auto"/>
            <w:left w:val="none" w:sz="0" w:space="0" w:color="auto"/>
            <w:bottom w:val="none" w:sz="0" w:space="0" w:color="auto"/>
            <w:right w:val="none" w:sz="0" w:space="0" w:color="auto"/>
          </w:divBdr>
        </w:div>
        <w:div w:id="712970983">
          <w:marLeft w:val="562"/>
          <w:marRight w:val="0"/>
          <w:marTop w:val="100"/>
          <w:marBottom w:val="0"/>
          <w:divBdr>
            <w:top w:val="none" w:sz="0" w:space="0" w:color="auto"/>
            <w:left w:val="none" w:sz="0" w:space="0" w:color="auto"/>
            <w:bottom w:val="none" w:sz="0" w:space="0" w:color="auto"/>
            <w:right w:val="none" w:sz="0" w:space="0" w:color="auto"/>
          </w:divBdr>
        </w:div>
        <w:div w:id="932514001">
          <w:marLeft w:val="562"/>
          <w:marRight w:val="0"/>
          <w:marTop w:val="100"/>
          <w:marBottom w:val="0"/>
          <w:divBdr>
            <w:top w:val="none" w:sz="0" w:space="0" w:color="auto"/>
            <w:left w:val="none" w:sz="0" w:space="0" w:color="auto"/>
            <w:bottom w:val="none" w:sz="0" w:space="0" w:color="auto"/>
            <w:right w:val="none" w:sz="0" w:space="0" w:color="auto"/>
          </w:divBdr>
        </w:div>
      </w:divsChild>
    </w:div>
    <w:div w:id="126395478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47947032">
      <w:bodyDiv w:val="1"/>
      <w:marLeft w:val="0"/>
      <w:marRight w:val="0"/>
      <w:marTop w:val="0"/>
      <w:marBottom w:val="0"/>
      <w:divBdr>
        <w:top w:val="none" w:sz="0" w:space="0" w:color="auto"/>
        <w:left w:val="none" w:sz="0" w:space="0" w:color="auto"/>
        <w:bottom w:val="none" w:sz="0" w:space="0" w:color="auto"/>
        <w:right w:val="none" w:sz="0" w:space="0" w:color="auto"/>
      </w:divBdr>
      <w:divsChild>
        <w:div w:id="625046596">
          <w:marLeft w:val="288"/>
          <w:marRight w:val="0"/>
          <w:marTop w:val="0"/>
          <w:marBottom w:val="120"/>
          <w:divBdr>
            <w:top w:val="none" w:sz="0" w:space="0" w:color="auto"/>
            <w:left w:val="none" w:sz="0" w:space="0" w:color="auto"/>
            <w:bottom w:val="none" w:sz="0" w:space="0" w:color="auto"/>
            <w:right w:val="none" w:sz="0" w:space="0" w:color="auto"/>
          </w:divBdr>
        </w:div>
        <w:div w:id="1099984600">
          <w:marLeft w:val="288"/>
          <w:marRight w:val="0"/>
          <w:marTop w:val="0"/>
          <w:marBottom w:val="120"/>
          <w:divBdr>
            <w:top w:val="none" w:sz="0" w:space="0" w:color="auto"/>
            <w:left w:val="none" w:sz="0" w:space="0" w:color="auto"/>
            <w:bottom w:val="none" w:sz="0" w:space="0" w:color="auto"/>
            <w:right w:val="none" w:sz="0" w:space="0" w:color="auto"/>
          </w:divBdr>
        </w:div>
        <w:div w:id="1120758253">
          <w:marLeft w:val="288"/>
          <w:marRight w:val="0"/>
          <w:marTop w:val="0"/>
          <w:marBottom w:val="120"/>
          <w:divBdr>
            <w:top w:val="none" w:sz="0" w:space="0" w:color="auto"/>
            <w:left w:val="none" w:sz="0" w:space="0" w:color="auto"/>
            <w:bottom w:val="none" w:sz="0" w:space="0" w:color="auto"/>
            <w:right w:val="none" w:sz="0" w:space="0" w:color="auto"/>
          </w:divBdr>
        </w:div>
      </w:divsChild>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2602</Words>
  <Characters>14832</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17400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155</cp:revision>
  <cp:lastPrinted>2008-01-31T16:09:00Z</cp:lastPrinted>
  <dcterms:created xsi:type="dcterms:W3CDTF">2024-07-10T04:42:00Z</dcterms:created>
  <dcterms:modified xsi:type="dcterms:W3CDTF">2025-05-05T14:03:00Z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